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76" w:rsidRPr="00BC2CEA" w:rsidRDefault="00BC2CEA" w:rsidP="00677E76">
      <w:pPr>
        <w:pStyle w:val="BodyTextIndent22"/>
        <w:ind w:left="0" w:firstLine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301611" cy="1323975"/>
            <wp:effectExtent l="0" t="0" r="0" b="0"/>
            <wp:docPr id="1" name="Obraz 1" descr="C:\Users\chrzanowska.grazyna\AppData\Local\Microsoft\Windows\INetCache\Content.Word\ARi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zanowska.grazyna\AppData\Local\Microsoft\Windows\INetCache\Content.Word\ARi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07" cy="13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677E76" w:rsidRPr="00BC2CEA">
        <w:rPr>
          <w:b/>
          <w:sz w:val="32"/>
          <w:szCs w:val="32"/>
        </w:rPr>
        <w:t>Pomoc na restrukturyzację zadłużenia</w:t>
      </w:r>
    </w:p>
    <w:p w:rsidR="00677E76" w:rsidRDefault="00677E76" w:rsidP="00677E76">
      <w:pPr>
        <w:pStyle w:val="BodyTextIndent22"/>
        <w:rPr>
          <w:sz w:val="22"/>
          <w:szCs w:val="22"/>
        </w:rPr>
      </w:pPr>
    </w:p>
    <w:p w:rsidR="00677E76" w:rsidRDefault="00677E76" w:rsidP="00677E76">
      <w:pPr>
        <w:pStyle w:val="BodyTextIndent22"/>
        <w:rPr>
          <w:sz w:val="22"/>
          <w:szCs w:val="22"/>
        </w:rPr>
      </w:pPr>
    </w:p>
    <w:p w:rsidR="00677E76" w:rsidRDefault="00677E76" w:rsidP="00677E76">
      <w:pPr>
        <w:ind w:left="360" w:hanging="36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Podstawa prawna i formy pomocy</w:t>
      </w:r>
    </w:p>
    <w:p w:rsidR="00677E76" w:rsidRDefault="00677E76" w:rsidP="00677E76">
      <w:pPr>
        <w:ind w:left="360" w:hanging="360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Default="00677E76" w:rsidP="00677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u</w:t>
      </w:r>
      <w:r w:rsidRPr="004F215A">
        <w:rPr>
          <w:rFonts w:ascii="Times New Roman" w:hAnsi="Times New Roman"/>
          <w:sz w:val="22"/>
          <w:szCs w:val="22"/>
        </w:rPr>
        <w:t>staw</w:t>
      </w:r>
      <w:r>
        <w:rPr>
          <w:rFonts w:ascii="Times New Roman" w:hAnsi="Times New Roman"/>
          <w:sz w:val="22"/>
          <w:szCs w:val="22"/>
        </w:rPr>
        <w:t>y</w:t>
      </w:r>
      <w:r w:rsidRPr="004F215A">
        <w:rPr>
          <w:rFonts w:ascii="Times New Roman" w:hAnsi="Times New Roman"/>
          <w:sz w:val="22"/>
          <w:szCs w:val="22"/>
        </w:rPr>
        <w:t xml:space="preserve"> </w:t>
      </w:r>
      <w:r w:rsidRPr="00390267">
        <w:rPr>
          <w:rFonts w:ascii="Times New Roman" w:hAnsi="Times New Roman"/>
          <w:sz w:val="22"/>
          <w:szCs w:val="22"/>
        </w:rPr>
        <w:t>z dnia 9 listopada 2018 r. o restrukturyzacji zadłużenia podmiotów prowadzących gospodarstwa rolne (Dz. U z 2019 r. poz. 33)</w:t>
      </w:r>
      <w:r>
        <w:rPr>
          <w:rFonts w:ascii="Times New Roman" w:hAnsi="Times New Roman"/>
          <w:sz w:val="22"/>
          <w:szCs w:val="22"/>
        </w:rPr>
        <w:t xml:space="preserve"> Agencja Restrukturyzacji i Modernizacji Rolnictwa może udzielać pomocy w formie:</w:t>
      </w:r>
    </w:p>
    <w:p w:rsidR="00677E76" w:rsidRDefault="00677E76" w:rsidP="00677E76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Pr="00F552B8" w:rsidRDefault="00677E76" w:rsidP="00677E7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dopłat do oprocentowania </w:t>
      </w:r>
      <w:r w:rsidRPr="00F552B8">
        <w:rPr>
          <w:rFonts w:ascii="Times New Roman" w:hAnsi="Times New Roman"/>
          <w:b/>
        </w:rPr>
        <w:t>kredytu na sfinansow</w:t>
      </w:r>
      <w:r>
        <w:rPr>
          <w:rFonts w:ascii="Times New Roman" w:hAnsi="Times New Roman"/>
          <w:b/>
        </w:rPr>
        <w:t>anie spłaty zadłużenia powstałeg</w:t>
      </w:r>
      <w:r w:rsidRPr="00F552B8">
        <w:rPr>
          <w:rFonts w:ascii="Times New Roman" w:hAnsi="Times New Roman"/>
          <w:b/>
        </w:rPr>
        <w:t>o w związku z prowadzeniem działalności rolniczej (linia KR)</w:t>
      </w:r>
      <w:r w:rsidRPr="00F552B8">
        <w:rPr>
          <w:rFonts w:ascii="Times New Roman" w:hAnsi="Times New Roman"/>
        </w:rPr>
        <w:t xml:space="preserve"> udzielanego ze środków banków,</w:t>
      </w:r>
    </w:p>
    <w:p w:rsidR="00677E76" w:rsidRPr="00F552B8" w:rsidRDefault="00677E76" w:rsidP="00677E7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oprocentowanej</w:t>
      </w:r>
      <w:r w:rsidRPr="00F552B8">
        <w:rPr>
          <w:rFonts w:ascii="Times New Roman" w:hAnsi="Times New Roman"/>
        </w:rPr>
        <w:t xml:space="preserve"> </w:t>
      </w:r>
      <w:r w:rsidRPr="00F552B8">
        <w:rPr>
          <w:rFonts w:ascii="Times New Roman" w:hAnsi="Times New Roman"/>
          <w:b/>
        </w:rPr>
        <w:t>pożyczka</w:t>
      </w:r>
      <w:r w:rsidRPr="00F552B8">
        <w:rPr>
          <w:rFonts w:ascii="Times New Roman" w:hAnsi="Times New Roman"/>
        </w:rPr>
        <w:t xml:space="preserve"> </w:t>
      </w:r>
      <w:r w:rsidRPr="00F552B8">
        <w:rPr>
          <w:rFonts w:ascii="Times New Roman" w:hAnsi="Times New Roman"/>
          <w:b/>
        </w:rPr>
        <w:t>na sfinansowanie spłaty zadłużenia powstałego w związku z prowadzeniem działalności rolniczej (Symbol NP3)</w:t>
      </w:r>
      <w:r w:rsidRPr="00F552B8">
        <w:rPr>
          <w:rFonts w:ascii="Times New Roman" w:hAnsi="Times New Roman"/>
        </w:rPr>
        <w:t>.</w:t>
      </w:r>
    </w:p>
    <w:p w:rsidR="00677E76" w:rsidRDefault="00677E76" w:rsidP="00677E76">
      <w:pPr>
        <w:jc w:val="both"/>
        <w:rPr>
          <w:rFonts w:ascii="Times New Roman" w:hAnsi="Times New Roman"/>
          <w:b/>
          <w:sz w:val="22"/>
          <w:u w:val="single"/>
        </w:rPr>
      </w:pPr>
    </w:p>
    <w:p w:rsidR="00677E76" w:rsidRPr="00717D10" w:rsidRDefault="00677E76" w:rsidP="00677E76">
      <w:pPr>
        <w:jc w:val="both"/>
        <w:rPr>
          <w:rFonts w:ascii="Times New Roman" w:hAnsi="Times New Roman"/>
          <w:sz w:val="22"/>
          <w:szCs w:val="22"/>
        </w:rPr>
      </w:pPr>
      <w:r w:rsidRPr="00717D10">
        <w:rPr>
          <w:rFonts w:ascii="Times New Roman" w:hAnsi="Times New Roman"/>
          <w:b/>
          <w:sz w:val="22"/>
          <w:u w:val="single"/>
        </w:rPr>
        <w:t>Termin</w:t>
      </w:r>
      <w:r>
        <w:rPr>
          <w:rFonts w:ascii="Times New Roman" w:hAnsi="Times New Roman"/>
          <w:b/>
          <w:sz w:val="22"/>
          <w:u w:val="single"/>
        </w:rPr>
        <w:t xml:space="preserve"> udzielania pomocy (kredytów i pożyczek)</w:t>
      </w:r>
      <w:r w:rsidRPr="00E36929">
        <w:rPr>
          <w:rFonts w:ascii="Times New Roman" w:hAnsi="Times New Roman"/>
          <w:sz w:val="22"/>
        </w:rPr>
        <w:t xml:space="preserve">: </w:t>
      </w:r>
      <w:r w:rsidRPr="00717D10">
        <w:rPr>
          <w:rFonts w:ascii="Times New Roman" w:hAnsi="Times New Roman"/>
          <w:sz w:val="22"/>
          <w:szCs w:val="22"/>
        </w:rPr>
        <w:t>do dnia 31.12.2021 r.</w:t>
      </w:r>
    </w:p>
    <w:p w:rsidR="00677E76" w:rsidRDefault="00677E76" w:rsidP="00677E76">
      <w:pPr>
        <w:jc w:val="both"/>
        <w:rPr>
          <w:rFonts w:ascii="Times New Roman" w:hAnsi="Times New Roman"/>
          <w:b/>
          <w:sz w:val="22"/>
          <w:highlight w:val="lightGray"/>
        </w:rPr>
      </w:pPr>
    </w:p>
    <w:p w:rsidR="00677E76" w:rsidRDefault="00677E76" w:rsidP="00677E76">
      <w:pPr>
        <w:ind w:left="360" w:hanging="360"/>
        <w:rPr>
          <w:rFonts w:ascii="Times New Roman" w:hAnsi="Times New Roman"/>
          <w:b/>
          <w:sz w:val="22"/>
          <w:szCs w:val="22"/>
          <w:u w:val="single"/>
        </w:rPr>
      </w:pPr>
      <w:r w:rsidRPr="00390267">
        <w:rPr>
          <w:rFonts w:ascii="Times New Roman" w:hAnsi="Times New Roman"/>
          <w:b/>
          <w:sz w:val="22"/>
          <w:szCs w:val="22"/>
          <w:u w:val="single"/>
        </w:rPr>
        <w:t>Beneficjen</w:t>
      </w:r>
      <w:r>
        <w:rPr>
          <w:rFonts w:ascii="Times New Roman" w:hAnsi="Times New Roman"/>
          <w:b/>
          <w:sz w:val="22"/>
          <w:szCs w:val="22"/>
          <w:u w:val="single"/>
        </w:rPr>
        <w:t>t</w:t>
      </w:r>
    </w:p>
    <w:p w:rsidR="00677E76" w:rsidRPr="00390267" w:rsidRDefault="00677E76" w:rsidP="00677E76">
      <w:pPr>
        <w:ind w:left="360" w:hanging="360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t>Podmiot prowadzący gospodarstwo rolne, który:</w:t>
      </w:r>
    </w:p>
    <w:p w:rsidR="00677E76" w:rsidRPr="00390267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>1)</w:t>
      </w: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jest osobą fizyczną, osobą prawną albo jednostką organizacyjną nieposiadającą osobowości prawnej, której ustawa przyznaje zdolność prawną, </w:t>
      </w:r>
    </w:p>
    <w:p w:rsidR="00677E76" w:rsidRPr="00390267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>2)</w:t>
      </w: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ma miejsce zamieszkania albo siedzibę na terytorium Rzeczypospolitej Polskiej, </w:t>
      </w:r>
    </w:p>
    <w:p w:rsidR="00677E76" w:rsidRPr="00F312A5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>3)</w:t>
      </w: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jest właścicielem </w:t>
      </w: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 xml:space="preserve">gospodarstwa rolnego, </w:t>
      </w:r>
    </w:p>
    <w:p w:rsidR="00677E76" w:rsidRPr="00F312A5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>4)</w:t>
      </w: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ab/>
        <w:t>jest mikro, małym lub średnim przedsiębiorstwem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677E76" w:rsidRPr="00F312A5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>5)</w:t>
      </w: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co najmniej od 3 lat prowadzi działalność rolniczą licząc od dnia powstania wobec tego podmiotu obowiązku podatkowego w zakresie podatku rolnego w odniesieniu do gruntów wchodzących w skład tego gospodarstwa, </w:t>
      </w:r>
    </w:p>
    <w:p w:rsidR="00677E76" w:rsidRPr="00C20B5E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0"/>
          <w:szCs w:val="22"/>
          <w:lang w:eastAsia="en-US"/>
        </w:rPr>
      </w:pP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>6)</w:t>
      </w:r>
      <w:r w:rsidRPr="00F312A5">
        <w:rPr>
          <w:rFonts w:ascii="Times New Roman" w:eastAsiaTheme="minorHAnsi" w:hAnsi="Times New Roman"/>
          <w:sz w:val="22"/>
          <w:szCs w:val="22"/>
          <w:lang w:eastAsia="en-US"/>
        </w:rPr>
        <w:tab/>
        <w:t>jest niewypłacalny</w:t>
      </w:r>
      <w:r w:rsidRPr="00C20B5E">
        <w:rPr>
          <w:rFonts w:ascii="Times New Roman" w:eastAsiaTheme="minorHAnsi" w:hAnsi="Times New Roman"/>
          <w:sz w:val="22"/>
          <w:szCs w:val="22"/>
          <w:lang w:eastAsia="en-US"/>
        </w:rPr>
        <w:t>, tzn. utracił zdolność do wykonywania swoich wymagalnych zobowiązań pieniężnych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(</w:t>
      </w:r>
      <w:r w:rsidRPr="00C20B5E">
        <w:rPr>
          <w:sz w:val="22"/>
          <w:szCs w:val="22"/>
        </w:rPr>
        <w:t xml:space="preserve">tj. gdy opóźnienie przekracza 3 m-ce, a w przypadku os. prawnej lub </w:t>
      </w:r>
      <w:proofErr w:type="spellStart"/>
      <w:r w:rsidRPr="00C20B5E">
        <w:rPr>
          <w:sz w:val="22"/>
          <w:szCs w:val="22"/>
        </w:rPr>
        <w:t>j.o.n.o.p</w:t>
      </w:r>
      <w:proofErr w:type="spellEnd"/>
      <w:r w:rsidRPr="00C20B5E">
        <w:rPr>
          <w:sz w:val="22"/>
          <w:szCs w:val="22"/>
        </w:rPr>
        <w:t>. przekracza wartość jego majątku, a stan ten utrzymuje się przez okres dłuższy niż 24 m-ce)</w:t>
      </w:r>
      <w:r w:rsidRPr="00C20B5E">
        <w:rPr>
          <w:rFonts w:ascii="Times New Roman" w:eastAsiaTheme="minorHAnsi" w:hAnsi="Times New Roman"/>
          <w:sz w:val="20"/>
          <w:szCs w:val="22"/>
          <w:lang w:eastAsia="en-US"/>
        </w:rPr>
        <w:t xml:space="preserve">, </w:t>
      </w:r>
    </w:p>
    <w:p w:rsidR="00677E76" w:rsidRPr="00390267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>7)</w:t>
      </w:r>
      <w:r w:rsidRPr="00390267"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>znajduje się w trudnej sytuacji.</w:t>
      </w:r>
    </w:p>
    <w:p w:rsidR="00677E76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t>Kredyt</w:t>
      </w:r>
      <w:r>
        <w:rPr>
          <w:rFonts w:ascii="Times New Roman" w:hAnsi="Times New Roman"/>
          <w:sz w:val="22"/>
          <w:szCs w:val="22"/>
        </w:rPr>
        <w:t xml:space="preserve"> i pożyczka</w:t>
      </w:r>
      <w:r w:rsidRPr="00390267">
        <w:rPr>
          <w:rFonts w:ascii="Times New Roman" w:hAnsi="Times New Roman"/>
          <w:sz w:val="22"/>
          <w:szCs w:val="22"/>
        </w:rPr>
        <w:t xml:space="preserve"> </w:t>
      </w:r>
      <w:r w:rsidRPr="00390267">
        <w:rPr>
          <w:rFonts w:ascii="Times New Roman" w:hAnsi="Times New Roman"/>
          <w:b/>
          <w:sz w:val="22"/>
          <w:szCs w:val="22"/>
        </w:rPr>
        <w:t>nie mo</w:t>
      </w:r>
      <w:r>
        <w:rPr>
          <w:rFonts w:ascii="Times New Roman" w:hAnsi="Times New Roman"/>
          <w:b/>
          <w:sz w:val="22"/>
          <w:szCs w:val="22"/>
        </w:rPr>
        <w:t>gą</w:t>
      </w:r>
      <w:r w:rsidRPr="00390267">
        <w:rPr>
          <w:rFonts w:ascii="Times New Roman" w:hAnsi="Times New Roman"/>
          <w:b/>
          <w:sz w:val="22"/>
          <w:szCs w:val="22"/>
        </w:rPr>
        <w:t xml:space="preserve"> zostać udzielon</w:t>
      </w:r>
      <w:r>
        <w:rPr>
          <w:rFonts w:ascii="Times New Roman" w:hAnsi="Times New Roman"/>
          <w:b/>
          <w:sz w:val="22"/>
          <w:szCs w:val="22"/>
        </w:rPr>
        <w:t>e</w:t>
      </w:r>
      <w:r w:rsidRPr="00390267">
        <w:rPr>
          <w:rFonts w:ascii="Times New Roman" w:hAnsi="Times New Roman"/>
          <w:sz w:val="22"/>
          <w:szCs w:val="22"/>
        </w:rPr>
        <w:t xml:space="preserve"> podmiotowi prowadzącemu gospodarstwo rolne:</w:t>
      </w: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t>1)</w:t>
      </w:r>
      <w:r w:rsidRPr="00390267">
        <w:rPr>
          <w:rFonts w:ascii="Times New Roman" w:hAnsi="Times New Roman"/>
          <w:sz w:val="22"/>
          <w:szCs w:val="22"/>
        </w:rPr>
        <w:tab/>
        <w:t>znajdującemu się w likwidacji lub w upadłości,</w:t>
      </w:r>
    </w:p>
    <w:p w:rsidR="00677E76" w:rsidRPr="00F312A5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t>2)</w:t>
      </w:r>
      <w:r w:rsidRPr="00390267">
        <w:rPr>
          <w:rFonts w:ascii="Times New Roman" w:hAnsi="Times New Roman"/>
          <w:sz w:val="22"/>
          <w:szCs w:val="22"/>
        </w:rPr>
        <w:tab/>
        <w:t xml:space="preserve">wobec którego toczy się postępowanie restrukturyzacyjne na podstawie przepisów ustawy z dnia 15 maja 2015 r. – Prawo </w:t>
      </w:r>
      <w:r w:rsidRPr="00F312A5">
        <w:rPr>
          <w:rFonts w:ascii="Times New Roman" w:hAnsi="Times New Roman"/>
          <w:sz w:val="22"/>
          <w:szCs w:val="22"/>
        </w:rPr>
        <w:t xml:space="preserve">restrukturyzacyjne (Dz. U. z 2019 r. poz. 243 z </w:t>
      </w:r>
      <w:proofErr w:type="spellStart"/>
      <w:r w:rsidRPr="00F312A5">
        <w:rPr>
          <w:rFonts w:ascii="Times New Roman" w:hAnsi="Times New Roman"/>
          <w:sz w:val="22"/>
          <w:szCs w:val="22"/>
        </w:rPr>
        <w:t>późn</w:t>
      </w:r>
      <w:proofErr w:type="spellEnd"/>
      <w:r w:rsidRPr="00F312A5">
        <w:rPr>
          <w:rFonts w:ascii="Times New Roman" w:hAnsi="Times New Roman"/>
          <w:sz w:val="22"/>
          <w:szCs w:val="22"/>
        </w:rPr>
        <w:t>. zm.)</w:t>
      </w:r>
      <w:r>
        <w:rPr>
          <w:rFonts w:ascii="Times New Roman" w:hAnsi="Times New Roman"/>
          <w:sz w:val="22"/>
          <w:szCs w:val="22"/>
        </w:rPr>
        <w:t>,</w:t>
      </w: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390267">
        <w:rPr>
          <w:rFonts w:ascii="Times New Roman" w:hAnsi="Times New Roman"/>
          <w:sz w:val="22"/>
          <w:szCs w:val="22"/>
        </w:rPr>
        <w:t>)</w:t>
      </w:r>
      <w:r w:rsidRPr="00390267">
        <w:rPr>
          <w:rFonts w:ascii="Times New Roman" w:hAnsi="Times New Roman"/>
          <w:sz w:val="22"/>
          <w:szCs w:val="22"/>
        </w:rPr>
        <w:tab/>
        <w:t>który otrzymał pomoc na ratowanie lub restrukturyzację lub tymczasowe wsparcie restrukturyzacyjne w ciągu ostatnich 10 lat bądź otrzymał</w:t>
      </w:r>
      <w:r>
        <w:rPr>
          <w:rFonts w:ascii="Times New Roman" w:hAnsi="Times New Roman"/>
          <w:sz w:val="22"/>
          <w:szCs w:val="22"/>
        </w:rPr>
        <w:t xml:space="preserve"> jakąkolwiek pomoc niezgłoszoną</w:t>
      </w:r>
      <w:r w:rsidRPr="00390267">
        <w:rPr>
          <w:rFonts w:ascii="Times New Roman" w:hAnsi="Times New Roman"/>
          <w:sz w:val="22"/>
          <w:szCs w:val="22"/>
        </w:rPr>
        <w:t>,</w:t>
      </w:r>
    </w:p>
    <w:p w:rsidR="00677E76" w:rsidRPr="00F312A5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F312A5">
        <w:rPr>
          <w:rFonts w:ascii="Times New Roman" w:hAnsi="Times New Roman"/>
          <w:sz w:val="22"/>
          <w:szCs w:val="22"/>
        </w:rPr>
        <w:t>) który nadal dysponuje wcześniejszą pomocą niezgodą z prawem, która na podstawie decyzji Komisji Europejskiej została uznana za niezgodną ze wspólnym rynkiem.</w:t>
      </w:r>
    </w:p>
    <w:p w:rsidR="00677E76" w:rsidRPr="00390267" w:rsidRDefault="00677E76" w:rsidP="00677E76">
      <w:pPr>
        <w:widowControl w:val="0"/>
        <w:ind w:left="284" w:hanging="284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Przeznaczenie kredytów i pożyczek</w:t>
      </w:r>
    </w:p>
    <w:p w:rsidR="00677E76" w:rsidRPr="00390267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Pr="00390267" w:rsidRDefault="00677E76" w:rsidP="00677E76">
      <w:pPr>
        <w:pStyle w:val="Tekstpodstawowy21"/>
        <w:jc w:val="both"/>
        <w:rPr>
          <w:szCs w:val="22"/>
        </w:rPr>
      </w:pPr>
      <w:r>
        <w:rPr>
          <w:szCs w:val="22"/>
        </w:rPr>
        <w:t>Sf</w:t>
      </w:r>
      <w:r w:rsidRPr="00390267">
        <w:rPr>
          <w:szCs w:val="22"/>
        </w:rPr>
        <w:t xml:space="preserve">inansowanie </w:t>
      </w:r>
      <w:r w:rsidRPr="00390267">
        <w:rPr>
          <w:b/>
          <w:szCs w:val="22"/>
        </w:rPr>
        <w:t>długów o charakterze pieniężnym</w:t>
      </w:r>
      <w:r w:rsidRPr="00390267">
        <w:rPr>
          <w:szCs w:val="22"/>
        </w:rPr>
        <w:t xml:space="preserve"> powstałych </w:t>
      </w:r>
      <w:r w:rsidRPr="00C76C1A">
        <w:rPr>
          <w:szCs w:val="22"/>
        </w:rPr>
        <w:t>przed dniem złożenia w banku wniosku o udzielenie kredytu lub pożyczki w związku z prowadzeniem dział</w:t>
      </w:r>
      <w:r w:rsidRPr="00390267">
        <w:rPr>
          <w:szCs w:val="22"/>
        </w:rPr>
        <w:t>alności rolniczej</w:t>
      </w:r>
      <w:r>
        <w:rPr>
          <w:szCs w:val="22"/>
        </w:rPr>
        <w:t>.</w:t>
      </w:r>
    </w:p>
    <w:p w:rsidR="00677E76" w:rsidRPr="00390267" w:rsidRDefault="00677E76" w:rsidP="00677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390267">
        <w:rPr>
          <w:rFonts w:ascii="Times New Roman" w:hAnsi="Times New Roman"/>
          <w:sz w:val="22"/>
          <w:szCs w:val="22"/>
        </w:rPr>
        <w:t>estrukturyzacj</w:t>
      </w:r>
      <w:r>
        <w:rPr>
          <w:rFonts w:ascii="Times New Roman" w:hAnsi="Times New Roman"/>
          <w:sz w:val="22"/>
          <w:szCs w:val="22"/>
        </w:rPr>
        <w:t>ą</w:t>
      </w:r>
      <w:r w:rsidRPr="00390267">
        <w:rPr>
          <w:rFonts w:ascii="Times New Roman" w:hAnsi="Times New Roman"/>
          <w:sz w:val="22"/>
          <w:szCs w:val="22"/>
        </w:rPr>
        <w:t xml:space="preserve"> mogą być </w:t>
      </w:r>
      <w:r>
        <w:rPr>
          <w:rFonts w:ascii="Times New Roman" w:hAnsi="Times New Roman"/>
          <w:sz w:val="22"/>
          <w:szCs w:val="22"/>
        </w:rPr>
        <w:t xml:space="preserve">objęte </w:t>
      </w:r>
      <w:r w:rsidRPr="00390267">
        <w:rPr>
          <w:rFonts w:ascii="Times New Roman" w:hAnsi="Times New Roman"/>
          <w:sz w:val="22"/>
          <w:szCs w:val="22"/>
        </w:rPr>
        <w:t>wymagalne i niewymagalne długi o charakterze pieniężnym, powstałe w związku z prowadzeniem działalności rolniczej w gospodarstwie rolnym, m.in. zobowiązania:</w:t>
      </w: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lastRenderedPageBreak/>
        <w:t>1)</w:t>
      </w:r>
      <w:r w:rsidRPr="00390267">
        <w:rPr>
          <w:rFonts w:ascii="Times New Roman" w:hAnsi="Times New Roman"/>
          <w:sz w:val="22"/>
          <w:szCs w:val="22"/>
        </w:rPr>
        <w:tab/>
        <w:t xml:space="preserve">cywilnoprawne, w tym powstałe wobec </w:t>
      </w:r>
      <w:r>
        <w:rPr>
          <w:rFonts w:ascii="Times New Roman" w:hAnsi="Times New Roman"/>
          <w:sz w:val="22"/>
          <w:szCs w:val="22"/>
        </w:rPr>
        <w:t>ARiMR</w:t>
      </w:r>
      <w:r w:rsidRPr="00390267">
        <w:rPr>
          <w:rFonts w:ascii="Times New Roman" w:hAnsi="Times New Roman"/>
          <w:sz w:val="22"/>
          <w:szCs w:val="22"/>
        </w:rPr>
        <w:t xml:space="preserve"> (np. z tytułu podlegających zwrotowi dopłat do oprocentowania kredytów bankowych, niespłaconych pożyczek NP1 lub NP2, z tytułu podlegających zwrotowi dotacji w ramach PROW i innych programów finansowanych przy udziale środków UE), zadłużenie z tytułu kredytów komercyjnych zaciągniętych na realizację inwestycji objętych pomocą w ramach PROW i innych, w tym tzw. kredytów pomostowych oraz </w:t>
      </w: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strike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t>2)</w:t>
      </w:r>
      <w:r w:rsidRPr="00390267">
        <w:rPr>
          <w:rFonts w:ascii="Times New Roman" w:hAnsi="Times New Roman"/>
          <w:sz w:val="22"/>
          <w:szCs w:val="22"/>
        </w:rPr>
        <w:tab/>
        <w:t xml:space="preserve">publicznoprawne, w tym powstałe wobec takich instytucji jak </w:t>
      </w:r>
      <w:r w:rsidRPr="003B6D92">
        <w:rPr>
          <w:rFonts w:ascii="Times New Roman" w:hAnsi="Times New Roman"/>
          <w:sz w:val="22"/>
          <w:szCs w:val="22"/>
        </w:rPr>
        <w:t>US, ZUS, KRUS, ARiMR (np. z tytułu podlegających zwrotowi dopłat bezpośrednich),</w:t>
      </w:r>
    </w:p>
    <w:p w:rsidR="00677E76" w:rsidRPr="00390267" w:rsidRDefault="00677E76" w:rsidP="00677E76">
      <w:pPr>
        <w:jc w:val="both"/>
        <w:rPr>
          <w:rFonts w:ascii="Times New Roman" w:hAnsi="Times New Roman"/>
          <w:sz w:val="22"/>
          <w:szCs w:val="22"/>
        </w:rPr>
      </w:pPr>
      <w:r w:rsidRPr="00390267">
        <w:rPr>
          <w:rFonts w:ascii="Times New Roman" w:hAnsi="Times New Roman"/>
          <w:sz w:val="22"/>
          <w:szCs w:val="22"/>
        </w:rPr>
        <w:t>w kwotach wynikających z planu restrukt</w:t>
      </w:r>
      <w:r>
        <w:rPr>
          <w:rFonts w:ascii="Times New Roman" w:hAnsi="Times New Roman"/>
          <w:sz w:val="22"/>
          <w:szCs w:val="22"/>
        </w:rPr>
        <w:t>uryzacji, przy czym zarówno k</w:t>
      </w:r>
      <w:r w:rsidRPr="00390267">
        <w:rPr>
          <w:rFonts w:ascii="Times New Roman" w:hAnsi="Times New Roman"/>
          <w:sz w:val="22"/>
          <w:szCs w:val="22"/>
        </w:rPr>
        <w:t>redyt</w:t>
      </w:r>
      <w:r>
        <w:rPr>
          <w:rFonts w:ascii="Times New Roman" w:hAnsi="Times New Roman"/>
          <w:sz w:val="22"/>
          <w:szCs w:val="22"/>
        </w:rPr>
        <w:t xml:space="preserve"> jak pożyczkę można przeznaczyć</w:t>
      </w:r>
      <w:r w:rsidRPr="00390267">
        <w:rPr>
          <w:rFonts w:ascii="Times New Roman" w:hAnsi="Times New Roman"/>
          <w:b/>
          <w:sz w:val="22"/>
          <w:szCs w:val="22"/>
        </w:rPr>
        <w:t xml:space="preserve"> wyłącznie na długi wymagalne</w:t>
      </w:r>
      <w:r w:rsidRPr="00390267">
        <w:rPr>
          <w:rFonts w:ascii="Times New Roman" w:hAnsi="Times New Roman"/>
          <w:sz w:val="22"/>
          <w:szCs w:val="22"/>
        </w:rPr>
        <w:t xml:space="preserve"> obejmujące kapitał, odsetki i inne opłaty związane z obsługą zadłużenia</w:t>
      </w:r>
      <w:r>
        <w:rPr>
          <w:rFonts w:ascii="Times New Roman" w:hAnsi="Times New Roman"/>
          <w:sz w:val="22"/>
          <w:szCs w:val="22"/>
        </w:rPr>
        <w:t>.</w:t>
      </w:r>
    </w:p>
    <w:p w:rsidR="00677E76" w:rsidRPr="00390267" w:rsidRDefault="00677E76" w:rsidP="00677E76">
      <w:pPr>
        <w:ind w:left="284" w:hanging="426"/>
        <w:jc w:val="both"/>
        <w:rPr>
          <w:rFonts w:ascii="Times New Roman" w:hAnsi="Times New Roman"/>
          <w:spacing w:val="-4"/>
          <w:sz w:val="22"/>
          <w:szCs w:val="22"/>
        </w:rPr>
      </w:pPr>
    </w:p>
    <w:p w:rsidR="00677E76" w:rsidRDefault="00677E76" w:rsidP="00677E76">
      <w:pPr>
        <w:widowControl w:val="0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0267">
        <w:rPr>
          <w:rFonts w:ascii="Times New Roman" w:hAnsi="Times New Roman"/>
          <w:b/>
          <w:sz w:val="22"/>
          <w:szCs w:val="22"/>
          <w:u w:val="single"/>
        </w:rPr>
        <w:t xml:space="preserve">Kwota </w:t>
      </w:r>
      <w:r>
        <w:rPr>
          <w:rFonts w:ascii="Times New Roman" w:hAnsi="Times New Roman"/>
          <w:b/>
          <w:sz w:val="22"/>
          <w:szCs w:val="22"/>
          <w:u w:val="single"/>
        </w:rPr>
        <w:t>kredytu / pożyczki i wkład własny</w:t>
      </w:r>
    </w:p>
    <w:p w:rsidR="00677E76" w:rsidRPr="00390267" w:rsidRDefault="00677E76" w:rsidP="00677E76">
      <w:pPr>
        <w:widowControl w:val="0"/>
        <w:contextualSpacing/>
        <w:jc w:val="both"/>
        <w:rPr>
          <w:rFonts w:ascii="Times New Roman" w:hAnsi="Times New Roman"/>
          <w:sz w:val="22"/>
          <w:szCs w:val="22"/>
          <w:u w:val="single"/>
        </w:rPr>
      </w:pPr>
    </w:p>
    <w:p w:rsidR="00677E76" w:rsidRPr="00390267" w:rsidRDefault="00677E76" w:rsidP="00677E76">
      <w:pPr>
        <w:widowControl w:val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Maksymalna kwota zarówno kredytu jak i pożyczki - </w:t>
      </w:r>
      <w:r w:rsidRPr="00390267">
        <w:rPr>
          <w:rFonts w:ascii="Times New Roman" w:hAnsi="Times New Roman"/>
          <w:sz w:val="22"/>
          <w:szCs w:val="22"/>
        </w:rPr>
        <w:t xml:space="preserve">do </w:t>
      </w:r>
      <w:r w:rsidRPr="00390267">
        <w:rPr>
          <w:rFonts w:ascii="Times New Roman" w:hAnsi="Times New Roman"/>
          <w:b/>
          <w:sz w:val="22"/>
          <w:szCs w:val="22"/>
        </w:rPr>
        <w:t>5 mln zł</w:t>
      </w:r>
      <w:r w:rsidRPr="00390267">
        <w:rPr>
          <w:rFonts w:ascii="Times New Roman" w:hAnsi="Times New Roman"/>
          <w:sz w:val="22"/>
          <w:szCs w:val="22"/>
        </w:rPr>
        <w:t xml:space="preserve"> i </w:t>
      </w:r>
      <w:r w:rsidRPr="00390267">
        <w:rPr>
          <w:rFonts w:ascii="Times New Roman" w:hAnsi="Times New Roman"/>
          <w:b/>
          <w:sz w:val="22"/>
          <w:szCs w:val="22"/>
        </w:rPr>
        <w:t>do wysokości długów wymagalnych</w:t>
      </w:r>
      <w:r w:rsidRPr="00390267">
        <w:rPr>
          <w:rFonts w:ascii="Times New Roman" w:hAnsi="Times New Roman"/>
          <w:sz w:val="22"/>
          <w:szCs w:val="22"/>
        </w:rPr>
        <w:t>.</w:t>
      </w:r>
    </w:p>
    <w:p w:rsidR="00677E76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677E76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C20B5E">
        <w:rPr>
          <w:rFonts w:ascii="Times New Roman" w:hAnsi="Times New Roman"/>
          <w:sz w:val="22"/>
          <w:szCs w:val="22"/>
        </w:rPr>
        <w:t>Wymagan</w:t>
      </w:r>
      <w:r>
        <w:rPr>
          <w:rFonts w:ascii="Times New Roman" w:hAnsi="Times New Roman"/>
          <w:sz w:val="22"/>
          <w:szCs w:val="22"/>
        </w:rPr>
        <w:t>e jest</w:t>
      </w:r>
      <w:r w:rsidRPr="00C20B5E">
        <w:rPr>
          <w:rFonts w:ascii="Times New Roman" w:hAnsi="Times New Roman"/>
          <w:sz w:val="22"/>
          <w:szCs w:val="22"/>
        </w:rPr>
        <w:t xml:space="preserve"> wniesie wkł</w:t>
      </w:r>
      <w:r>
        <w:rPr>
          <w:rFonts w:ascii="Times New Roman" w:hAnsi="Times New Roman"/>
          <w:sz w:val="22"/>
          <w:szCs w:val="22"/>
        </w:rPr>
        <w:t>a</w:t>
      </w:r>
      <w:r w:rsidRPr="00C20B5E">
        <w:rPr>
          <w:rFonts w:ascii="Times New Roman" w:hAnsi="Times New Roman"/>
          <w:sz w:val="22"/>
          <w:szCs w:val="22"/>
        </w:rPr>
        <w:t xml:space="preserve">du </w:t>
      </w:r>
      <w:r>
        <w:rPr>
          <w:rFonts w:ascii="Times New Roman" w:hAnsi="Times New Roman"/>
          <w:sz w:val="22"/>
          <w:szCs w:val="22"/>
        </w:rPr>
        <w:t xml:space="preserve">własnego, który </w:t>
      </w:r>
      <w:r w:rsidRPr="00211255">
        <w:rPr>
          <w:rFonts w:ascii="Times New Roman" w:hAnsi="Times New Roman"/>
          <w:b/>
          <w:sz w:val="22"/>
          <w:szCs w:val="22"/>
        </w:rPr>
        <w:t>zostanie zweryfikowany podczas zatwierdzania planu restrukturyzacji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Pr="00211255">
        <w:rPr>
          <w:rFonts w:ascii="Times New Roman" w:hAnsi="Times New Roman"/>
          <w:sz w:val="22"/>
          <w:szCs w:val="22"/>
        </w:rPr>
        <w:t>W</w:t>
      </w:r>
      <w:r w:rsidRPr="00476C7B">
        <w:rPr>
          <w:rFonts w:ascii="Times New Roman" w:hAnsi="Times New Roman"/>
          <w:sz w:val="22"/>
          <w:szCs w:val="22"/>
        </w:rPr>
        <w:t xml:space="preserve">yliczony </w:t>
      </w:r>
      <w:r>
        <w:rPr>
          <w:rFonts w:ascii="Times New Roman" w:hAnsi="Times New Roman"/>
          <w:sz w:val="22"/>
          <w:szCs w:val="22"/>
        </w:rPr>
        <w:t xml:space="preserve">jest </w:t>
      </w:r>
      <w:r w:rsidRPr="00476C7B">
        <w:rPr>
          <w:rFonts w:ascii="Times New Roman" w:hAnsi="Times New Roman"/>
          <w:sz w:val="22"/>
          <w:szCs w:val="22"/>
        </w:rPr>
        <w:t xml:space="preserve">na podstawie kwoty długu podlegającej restrukturyzacji </w:t>
      </w:r>
      <w:r>
        <w:rPr>
          <w:rFonts w:ascii="Times New Roman" w:hAnsi="Times New Roman"/>
          <w:sz w:val="22"/>
          <w:szCs w:val="22"/>
        </w:rPr>
        <w:t>i wynosi co najmniej:</w:t>
      </w:r>
    </w:p>
    <w:p w:rsidR="00677E76" w:rsidRPr="00211255" w:rsidRDefault="00677E76" w:rsidP="00677E76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1255">
        <w:rPr>
          <w:rFonts w:ascii="Times New Roman" w:hAnsi="Times New Roman"/>
          <w:b/>
        </w:rPr>
        <w:t>25%</w:t>
      </w:r>
      <w:r w:rsidRPr="00211255">
        <w:rPr>
          <w:rFonts w:ascii="Times New Roman" w:hAnsi="Times New Roman"/>
        </w:rPr>
        <w:t xml:space="preserve"> dla mikro i małego przedsiębiorcy, </w:t>
      </w:r>
    </w:p>
    <w:p w:rsidR="00677E76" w:rsidRPr="00211255" w:rsidRDefault="00677E76" w:rsidP="00677E76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1255">
        <w:rPr>
          <w:rFonts w:ascii="Times New Roman" w:hAnsi="Times New Roman"/>
          <w:b/>
        </w:rPr>
        <w:t>40%</w:t>
      </w:r>
      <w:r w:rsidRPr="00211255">
        <w:rPr>
          <w:rFonts w:ascii="Times New Roman" w:hAnsi="Times New Roman"/>
        </w:rPr>
        <w:t xml:space="preserve"> dla średniego przedsiębiorcy. </w:t>
      </w:r>
    </w:p>
    <w:p w:rsidR="00677E76" w:rsidRDefault="00677E76" w:rsidP="00677E76">
      <w:pPr>
        <w:widowControl w:val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36929">
        <w:rPr>
          <w:rFonts w:ascii="Times New Roman" w:hAnsi="Times New Roman"/>
          <w:sz w:val="22"/>
          <w:szCs w:val="22"/>
        </w:rPr>
        <w:t>Wypłata kredytu lub pożyczki nastąpi n</w:t>
      </w:r>
      <w:r w:rsidRPr="00476C7B">
        <w:rPr>
          <w:rFonts w:ascii="Times New Roman" w:hAnsi="Times New Roman"/>
          <w:sz w:val="22"/>
          <w:szCs w:val="22"/>
        </w:rPr>
        <w:t>a rachunek wierzyciela, na podstawie kopii umów lub innych dokumentów, z których wynikają zobowiązania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Kumulacja pomocy</w:t>
      </w:r>
      <w:r w:rsidRPr="00476C7B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Pr="00390267" w:rsidRDefault="00677E76" w:rsidP="00677E76">
      <w:pPr>
        <w:pStyle w:val="Tekstpodstawowy"/>
        <w:rPr>
          <w:sz w:val="22"/>
          <w:szCs w:val="22"/>
        </w:rPr>
      </w:pPr>
      <w:r w:rsidRPr="00390267">
        <w:rPr>
          <w:sz w:val="22"/>
          <w:szCs w:val="22"/>
        </w:rPr>
        <w:t>Pomoc w formie dopłat do oprocentowania kredyt</w:t>
      </w:r>
      <w:r>
        <w:rPr>
          <w:sz w:val="22"/>
          <w:szCs w:val="22"/>
        </w:rPr>
        <w:t>u</w:t>
      </w:r>
      <w:r w:rsidRPr="00390267">
        <w:rPr>
          <w:sz w:val="22"/>
          <w:szCs w:val="22"/>
        </w:rPr>
        <w:t xml:space="preserve"> z linii KR </w:t>
      </w:r>
      <w:r>
        <w:rPr>
          <w:b/>
          <w:sz w:val="22"/>
          <w:szCs w:val="22"/>
        </w:rPr>
        <w:t>m</w:t>
      </w:r>
      <w:r w:rsidRPr="00476C7B">
        <w:rPr>
          <w:b/>
          <w:sz w:val="22"/>
          <w:szCs w:val="22"/>
        </w:rPr>
        <w:t>oże być łączona</w:t>
      </w:r>
      <w:r w:rsidRPr="00390267">
        <w:rPr>
          <w:sz w:val="22"/>
          <w:szCs w:val="22"/>
        </w:rPr>
        <w:t xml:space="preserve"> z pomocą w postaci </w:t>
      </w:r>
      <w:r w:rsidRPr="00476C7B">
        <w:rPr>
          <w:b/>
          <w:sz w:val="22"/>
          <w:szCs w:val="22"/>
        </w:rPr>
        <w:t>gwarancji</w:t>
      </w:r>
      <w:r w:rsidRPr="00390267">
        <w:rPr>
          <w:sz w:val="22"/>
          <w:szCs w:val="22"/>
        </w:rPr>
        <w:t xml:space="preserve"> udzielanej przez </w:t>
      </w:r>
      <w:r>
        <w:rPr>
          <w:sz w:val="22"/>
          <w:szCs w:val="22"/>
        </w:rPr>
        <w:t>KOWR. Natomiast</w:t>
      </w:r>
      <w:r w:rsidRPr="00390267">
        <w:rPr>
          <w:sz w:val="22"/>
          <w:szCs w:val="22"/>
        </w:rPr>
        <w:t xml:space="preserve"> </w:t>
      </w:r>
      <w:r w:rsidRPr="00390267">
        <w:rPr>
          <w:b/>
          <w:sz w:val="22"/>
          <w:szCs w:val="22"/>
        </w:rPr>
        <w:t>nie może być kumulowana</w:t>
      </w:r>
      <w:r w:rsidRPr="003902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pomoc </w:t>
      </w:r>
      <w:r w:rsidRPr="00390267">
        <w:rPr>
          <w:sz w:val="22"/>
          <w:szCs w:val="22"/>
        </w:rPr>
        <w:t xml:space="preserve">w formie </w:t>
      </w:r>
      <w:r>
        <w:rPr>
          <w:sz w:val="22"/>
          <w:szCs w:val="22"/>
        </w:rPr>
        <w:t xml:space="preserve">dopłat do oprocentowania </w:t>
      </w:r>
      <w:r w:rsidRPr="00390267">
        <w:rPr>
          <w:sz w:val="22"/>
          <w:szCs w:val="22"/>
        </w:rPr>
        <w:t>z pomocą w formie pożyczek</w:t>
      </w:r>
      <w:r>
        <w:rPr>
          <w:sz w:val="22"/>
          <w:szCs w:val="22"/>
        </w:rPr>
        <w:t>.</w:t>
      </w: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Oprocentowanie</w:t>
      </w:r>
      <w:r w:rsidRPr="00476C7B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677E76" w:rsidRPr="00476C7B" w:rsidRDefault="00677E76" w:rsidP="00677E76">
      <w:pPr>
        <w:widowControl w:val="0"/>
        <w:ind w:left="284" w:hanging="284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77E76" w:rsidRPr="00390267" w:rsidRDefault="00677E76" w:rsidP="00677E76">
      <w:pPr>
        <w:pStyle w:val="Tekstpodstawowywcity31"/>
        <w:widowControl w:val="0"/>
        <w:spacing w:line="240" w:lineRule="auto"/>
        <w:ind w:left="0" w:firstLine="0"/>
        <w:rPr>
          <w:spacing w:val="-4"/>
          <w:sz w:val="22"/>
          <w:szCs w:val="22"/>
        </w:rPr>
      </w:pPr>
      <w:r w:rsidRPr="00390267">
        <w:rPr>
          <w:sz w:val="22"/>
          <w:szCs w:val="22"/>
        </w:rPr>
        <w:t xml:space="preserve">Oprocentowanie </w:t>
      </w:r>
      <w:r w:rsidRPr="00BB170F">
        <w:rPr>
          <w:sz w:val="22"/>
          <w:szCs w:val="22"/>
          <w:u w:val="single"/>
        </w:rPr>
        <w:t>kredytu</w:t>
      </w:r>
      <w:r w:rsidRPr="00390267">
        <w:rPr>
          <w:sz w:val="22"/>
          <w:szCs w:val="22"/>
        </w:rPr>
        <w:t xml:space="preserve"> jest zmienne i nie może wynosić więcej niż stopa referencyjna WIBOR 3M powiększona nie więcej niż o 3 punkty procentowe.</w:t>
      </w:r>
      <w:r>
        <w:rPr>
          <w:sz w:val="22"/>
          <w:szCs w:val="22"/>
        </w:rPr>
        <w:t xml:space="preserve"> </w:t>
      </w:r>
      <w:r w:rsidRPr="00390267">
        <w:rPr>
          <w:spacing w:val="-4"/>
          <w:sz w:val="22"/>
          <w:szCs w:val="22"/>
        </w:rPr>
        <w:t>Oprocentowanie należne bankowi jest płacone przez:</w:t>
      </w:r>
    </w:p>
    <w:p w:rsidR="00677E76" w:rsidRPr="00390267" w:rsidRDefault="00677E76" w:rsidP="00677E76">
      <w:pPr>
        <w:pStyle w:val="Tekstpodstawowywcity32"/>
        <w:widowControl w:val="0"/>
        <w:spacing w:line="240" w:lineRule="auto"/>
        <w:ind w:left="567" w:hanging="283"/>
        <w:rPr>
          <w:spacing w:val="-4"/>
          <w:sz w:val="22"/>
          <w:szCs w:val="22"/>
        </w:rPr>
      </w:pPr>
      <w:r w:rsidRPr="00390267">
        <w:rPr>
          <w:spacing w:val="-4"/>
          <w:sz w:val="22"/>
          <w:szCs w:val="22"/>
        </w:rPr>
        <w:t>1)</w:t>
      </w:r>
      <w:r w:rsidRPr="00390267">
        <w:rPr>
          <w:spacing w:val="-4"/>
          <w:sz w:val="22"/>
          <w:szCs w:val="22"/>
        </w:rPr>
        <w:tab/>
      </w:r>
      <w:r w:rsidRPr="00416FB7">
        <w:rPr>
          <w:spacing w:val="-4"/>
          <w:sz w:val="22"/>
          <w:szCs w:val="22"/>
        </w:rPr>
        <w:t>kredytobiorcę w wysokości</w:t>
      </w:r>
      <w:r w:rsidRPr="00EC75DF">
        <w:rPr>
          <w:b/>
          <w:spacing w:val="-4"/>
          <w:sz w:val="22"/>
          <w:szCs w:val="22"/>
        </w:rPr>
        <w:t xml:space="preserve"> 2%</w:t>
      </w:r>
      <w:r w:rsidRPr="00390267">
        <w:rPr>
          <w:spacing w:val="-4"/>
          <w:sz w:val="22"/>
          <w:szCs w:val="22"/>
        </w:rPr>
        <w:t>,</w:t>
      </w:r>
    </w:p>
    <w:p w:rsidR="00677E76" w:rsidRDefault="00677E76" w:rsidP="00677E76">
      <w:pPr>
        <w:pStyle w:val="Tekstpodstawowywcity32"/>
        <w:widowControl w:val="0"/>
        <w:spacing w:line="240" w:lineRule="auto"/>
        <w:ind w:left="567" w:hanging="283"/>
        <w:rPr>
          <w:spacing w:val="-4"/>
          <w:sz w:val="22"/>
          <w:szCs w:val="22"/>
        </w:rPr>
      </w:pPr>
      <w:r w:rsidRPr="00390267">
        <w:rPr>
          <w:spacing w:val="-4"/>
          <w:sz w:val="22"/>
          <w:szCs w:val="22"/>
        </w:rPr>
        <w:t>2)</w:t>
      </w:r>
      <w:r w:rsidRPr="00390267">
        <w:rPr>
          <w:spacing w:val="-4"/>
          <w:sz w:val="22"/>
          <w:szCs w:val="22"/>
        </w:rPr>
        <w:tab/>
        <w:t>Agencję w pozostałej części pod warunkiem spłaty rat kredytu przez kredytobiorcę zgodnie z umową kredytu restrukturyzacyjnego oraz realizacji przez kredytobiorcę planu restrukturyzacji.</w:t>
      </w:r>
    </w:p>
    <w:p w:rsidR="00677E76" w:rsidRDefault="00677E76" w:rsidP="00677E76">
      <w:pPr>
        <w:widowControl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677E76" w:rsidRPr="00416FB7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Oprocentowanie </w:t>
      </w:r>
      <w:r w:rsidRPr="00BB170F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pożyczki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BB170F">
        <w:rPr>
          <w:rFonts w:ascii="Times New Roman" w:eastAsiaTheme="minorHAnsi" w:hAnsi="Times New Roman"/>
          <w:sz w:val="22"/>
          <w:szCs w:val="22"/>
          <w:lang w:eastAsia="en-US"/>
        </w:rPr>
        <w:t>jest zmienne i wynosi rocznie nie mniej niż wysokość stopy bazowej opublikowanej przez KE na jej stronie internetowej, obowiązującej w dniu udzielenia pożyczki, powiększonej o 4 punkty procentowe.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416FB7">
        <w:rPr>
          <w:rFonts w:ascii="Times New Roman" w:eastAsiaTheme="minorHAnsi" w:hAnsi="Times New Roman"/>
          <w:sz w:val="22"/>
          <w:szCs w:val="22"/>
          <w:lang w:eastAsia="en-US"/>
        </w:rPr>
        <w:t>Obecnie oprocentowanie wynosi</w:t>
      </w:r>
      <w:r w:rsidRPr="00BB170F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4,98</w:t>
      </w:r>
      <w:r w:rsidRPr="00BB170F">
        <w:rPr>
          <w:rFonts w:ascii="Times New Roman" w:eastAsiaTheme="minorHAnsi" w:hAnsi="Times New Roman"/>
          <w:b/>
          <w:sz w:val="22"/>
          <w:szCs w:val="22"/>
          <w:lang w:eastAsia="en-US"/>
        </w:rPr>
        <w:t>%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, a od 01.08.2020 r. </w:t>
      </w:r>
      <w:r w:rsidRPr="00416FB7">
        <w:rPr>
          <w:rFonts w:ascii="Times New Roman" w:eastAsiaTheme="minorHAnsi" w:hAnsi="Times New Roman"/>
          <w:sz w:val="22"/>
          <w:szCs w:val="22"/>
          <w:lang w:eastAsia="en-US"/>
        </w:rPr>
        <w:t>wynosi</w:t>
      </w:r>
      <w:r w:rsidRPr="00BB170F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4,61</w:t>
      </w:r>
      <w:r w:rsidRPr="00BB170F">
        <w:rPr>
          <w:rFonts w:ascii="Times New Roman" w:eastAsiaTheme="minorHAnsi" w:hAnsi="Times New Roman"/>
          <w:b/>
          <w:sz w:val="22"/>
          <w:szCs w:val="22"/>
          <w:lang w:eastAsia="en-US"/>
        </w:rPr>
        <w:t>%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  <w:r w:rsidRPr="00416FB7">
        <w:rPr>
          <w:rFonts w:ascii="Times New Roman" w:eastAsiaTheme="minorHAnsi" w:hAnsi="Times New Roman"/>
          <w:sz w:val="22"/>
          <w:szCs w:val="22"/>
          <w:lang w:eastAsia="en-US"/>
        </w:rPr>
        <w:t>(w całości do zapłaty przez pożyczkobiorcę).</w:t>
      </w:r>
    </w:p>
    <w:p w:rsidR="00677E76" w:rsidRDefault="00677E76" w:rsidP="00677E76">
      <w:pPr>
        <w:widowControl w:val="0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677E76" w:rsidRPr="00476C7B" w:rsidRDefault="00677E76" w:rsidP="00677E76">
      <w:pPr>
        <w:rPr>
          <w:rFonts w:ascii="Times New Roman" w:hAnsi="Times New Roman"/>
          <w:b/>
          <w:sz w:val="22"/>
          <w:szCs w:val="22"/>
          <w:u w:val="single"/>
        </w:rPr>
      </w:pPr>
      <w:r w:rsidRPr="00476C7B">
        <w:rPr>
          <w:rFonts w:ascii="Times New Roman" w:hAnsi="Times New Roman"/>
          <w:b/>
          <w:sz w:val="22"/>
          <w:szCs w:val="22"/>
          <w:u w:val="single"/>
        </w:rPr>
        <w:t>Wysokość pomocy</w:t>
      </w:r>
    </w:p>
    <w:p w:rsidR="00677E76" w:rsidRDefault="00677E76" w:rsidP="00677E76">
      <w:pPr>
        <w:pStyle w:val="Tekstpodstawowywcity31"/>
        <w:spacing w:line="240" w:lineRule="auto"/>
        <w:ind w:left="0" w:firstLine="0"/>
        <w:rPr>
          <w:sz w:val="22"/>
          <w:szCs w:val="22"/>
        </w:rPr>
      </w:pPr>
    </w:p>
    <w:p w:rsidR="00677E76" w:rsidRDefault="00677E76" w:rsidP="00677E76">
      <w:pPr>
        <w:pStyle w:val="Tekstpodstawowywcity31"/>
        <w:spacing w:line="240" w:lineRule="auto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t>W</w:t>
      </w:r>
      <w:r w:rsidRPr="00390267">
        <w:rPr>
          <w:sz w:val="22"/>
          <w:szCs w:val="22"/>
        </w:rPr>
        <w:t xml:space="preserve">ysokość pomocy jest określana w umowie kredytu </w:t>
      </w:r>
      <w:r>
        <w:rPr>
          <w:sz w:val="22"/>
          <w:szCs w:val="22"/>
        </w:rPr>
        <w:t xml:space="preserve">lub w umowie pożyczki </w:t>
      </w:r>
      <w:r w:rsidRPr="00390267">
        <w:rPr>
          <w:sz w:val="22"/>
          <w:szCs w:val="22"/>
        </w:rPr>
        <w:t xml:space="preserve">w dniu </w:t>
      </w:r>
      <w:r>
        <w:rPr>
          <w:sz w:val="22"/>
          <w:szCs w:val="22"/>
        </w:rPr>
        <w:t>ich</w:t>
      </w:r>
      <w:r w:rsidRPr="00390267">
        <w:rPr>
          <w:sz w:val="22"/>
          <w:szCs w:val="22"/>
        </w:rPr>
        <w:t xml:space="preserve"> zawarcia</w:t>
      </w:r>
      <w:r>
        <w:rPr>
          <w:sz w:val="22"/>
          <w:szCs w:val="22"/>
        </w:rPr>
        <w:t>, przy czym w przypadku kredytu</w:t>
      </w:r>
      <w:r w:rsidRPr="003902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wysokość pomocy </w:t>
      </w:r>
      <w:r w:rsidRPr="00390267">
        <w:rPr>
          <w:sz w:val="22"/>
          <w:szCs w:val="22"/>
        </w:rPr>
        <w:t>nie może przekroczyć</w:t>
      </w:r>
      <w:r>
        <w:rPr>
          <w:sz w:val="22"/>
          <w:szCs w:val="22"/>
        </w:rPr>
        <w:t xml:space="preserve"> </w:t>
      </w:r>
      <w:r w:rsidRPr="003B6D92">
        <w:rPr>
          <w:b/>
          <w:bCs/>
          <w:sz w:val="22"/>
          <w:szCs w:val="22"/>
        </w:rPr>
        <w:t>40%</w:t>
      </w:r>
      <w:r w:rsidRPr="00390267">
        <w:rPr>
          <w:bCs/>
          <w:sz w:val="22"/>
          <w:szCs w:val="22"/>
        </w:rPr>
        <w:t xml:space="preserve"> kwoty kredytu</w:t>
      </w:r>
      <w:r>
        <w:rPr>
          <w:bCs/>
          <w:sz w:val="22"/>
          <w:szCs w:val="22"/>
        </w:rPr>
        <w:t xml:space="preserve"> </w:t>
      </w:r>
      <w:r w:rsidRPr="00D3429D">
        <w:rPr>
          <w:bCs/>
          <w:sz w:val="22"/>
          <w:szCs w:val="22"/>
        </w:rPr>
        <w:t>(</w:t>
      </w:r>
      <w:r w:rsidRPr="003B6D92">
        <w:rPr>
          <w:b/>
          <w:bCs/>
          <w:sz w:val="22"/>
          <w:szCs w:val="22"/>
        </w:rPr>
        <w:t>60%</w:t>
      </w:r>
      <w:r w:rsidRPr="00390267">
        <w:rPr>
          <w:bCs/>
          <w:sz w:val="22"/>
          <w:szCs w:val="22"/>
        </w:rPr>
        <w:t xml:space="preserve"> dla</w:t>
      </w:r>
      <w:r>
        <w:rPr>
          <w:bCs/>
          <w:sz w:val="22"/>
          <w:szCs w:val="22"/>
        </w:rPr>
        <w:t xml:space="preserve"> młodego rolnika i </w:t>
      </w:r>
      <w:r w:rsidRPr="00390267">
        <w:rPr>
          <w:bCs/>
          <w:sz w:val="22"/>
          <w:szCs w:val="22"/>
        </w:rPr>
        <w:t xml:space="preserve">podmiotu prowadzącego </w:t>
      </w:r>
      <w:r w:rsidRPr="00F312A5">
        <w:rPr>
          <w:bCs/>
          <w:sz w:val="22"/>
          <w:szCs w:val="22"/>
        </w:rPr>
        <w:t>gospodarstwo rolne, którego większa część gruntów</w:t>
      </w:r>
      <w:r>
        <w:rPr>
          <w:bCs/>
          <w:sz w:val="22"/>
          <w:szCs w:val="22"/>
        </w:rPr>
        <w:t xml:space="preserve"> – </w:t>
      </w:r>
      <w:r w:rsidRPr="00F312A5">
        <w:rPr>
          <w:bCs/>
          <w:sz w:val="22"/>
          <w:szCs w:val="22"/>
        </w:rPr>
        <w:t xml:space="preserve">co najmniej 50% </w:t>
      </w:r>
      <w:r>
        <w:rPr>
          <w:bCs/>
          <w:sz w:val="22"/>
          <w:szCs w:val="22"/>
        </w:rPr>
        <w:t>UR</w:t>
      </w:r>
      <w:r w:rsidRPr="00F312A5">
        <w:rPr>
          <w:bCs/>
          <w:sz w:val="22"/>
          <w:szCs w:val="22"/>
        </w:rPr>
        <w:t xml:space="preserve"> jest położona na obszarach </w:t>
      </w:r>
      <w:r w:rsidRPr="00390267">
        <w:rPr>
          <w:bCs/>
          <w:sz w:val="22"/>
          <w:szCs w:val="22"/>
        </w:rPr>
        <w:t>z ograniczeniami naturalnymi lub innymi szczególnymi ograniczeniami</w:t>
      </w:r>
      <w:r>
        <w:rPr>
          <w:bCs/>
          <w:sz w:val="22"/>
          <w:szCs w:val="22"/>
        </w:rPr>
        <w:t>)</w:t>
      </w:r>
      <w:r w:rsidRPr="0039026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677E76" w:rsidRPr="00390267" w:rsidRDefault="00677E76" w:rsidP="00677E76">
      <w:pPr>
        <w:pStyle w:val="Tekstpodstawowywcity31"/>
        <w:spacing w:line="240" w:lineRule="auto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W okresie spłaty kredytu / pożyczki wysokość pomocy nie może zostać zwiększona.</w:t>
      </w:r>
    </w:p>
    <w:p w:rsidR="00677E76" w:rsidRPr="00390267" w:rsidRDefault="00677E76" w:rsidP="00677E76">
      <w:pPr>
        <w:ind w:left="284" w:hanging="284"/>
        <w:jc w:val="both"/>
        <w:rPr>
          <w:rFonts w:ascii="Times New Roman" w:hAnsi="Times New Roman"/>
          <w:i/>
          <w:sz w:val="22"/>
          <w:szCs w:val="22"/>
        </w:rPr>
      </w:pPr>
    </w:p>
    <w:p w:rsidR="00677E76" w:rsidRPr="00476C7B" w:rsidRDefault="00677E76" w:rsidP="00677E76">
      <w:pPr>
        <w:pStyle w:val="Tekstpodstawowy"/>
        <w:ind w:left="284" w:hanging="284"/>
        <w:rPr>
          <w:b/>
          <w:sz w:val="22"/>
          <w:szCs w:val="22"/>
          <w:u w:val="single"/>
        </w:rPr>
      </w:pPr>
      <w:r w:rsidRPr="00476C7B">
        <w:rPr>
          <w:b/>
          <w:sz w:val="22"/>
          <w:szCs w:val="22"/>
          <w:u w:val="single"/>
        </w:rPr>
        <w:t xml:space="preserve">Okres </w:t>
      </w:r>
      <w:r>
        <w:rPr>
          <w:b/>
          <w:sz w:val="22"/>
          <w:szCs w:val="22"/>
          <w:u w:val="single"/>
        </w:rPr>
        <w:t>spłaty</w:t>
      </w:r>
    </w:p>
    <w:p w:rsidR="00677E76" w:rsidRDefault="00677E76" w:rsidP="00677E76">
      <w:pPr>
        <w:pStyle w:val="Tekstpodstawowywcity31"/>
        <w:widowControl w:val="0"/>
        <w:spacing w:line="240" w:lineRule="auto"/>
        <w:rPr>
          <w:sz w:val="22"/>
          <w:szCs w:val="22"/>
        </w:rPr>
      </w:pPr>
    </w:p>
    <w:p w:rsidR="00677E76" w:rsidRDefault="00677E76" w:rsidP="00677E76">
      <w:pPr>
        <w:pStyle w:val="Tekstpodstawowywcity31"/>
        <w:widowControl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Kredyt –  do</w:t>
      </w:r>
      <w:r w:rsidRPr="00390267">
        <w:rPr>
          <w:sz w:val="22"/>
          <w:szCs w:val="22"/>
        </w:rPr>
        <w:t xml:space="preserve"> </w:t>
      </w:r>
      <w:r w:rsidRPr="00D3429D">
        <w:rPr>
          <w:b/>
          <w:sz w:val="22"/>
          <w:szCs w:val="22"/>
        </w:rPr>
        <w:t>10 lat</w:t>
      </w:r>
      <w:r>
        <w:rPr>
          <w:sz w:val="22"/>
          <w:szCs w:val="22"/>
        </w:rPr>
        <w:t>, w tym o</w:t>
      </w:r>
      <w:r w:rsidRPr="00390267">
        <w:rPr>
          <w:sz w:val="22"/>
          <w:szCs w:val="22"/>
        </w:rPr>
        <w:t xml:space="preserve">kres </w:t>
      </w:r>
      <w:r w:rsidRPr="00476C7B">
        <w:rPr>
          <w:b/>
          <w:sz w:val="22"/>
          <w:szCs w:val="22"/>
        </w:rPr>
        <w:t>karencji</w:t>
      </w:r>
      <w:r w:rsidRPr="00390267">
        <w:rPr>
          <w:sz w:val="22"/>
          <w:szCs w:val="22"/>
        </w:rPr>
        <w:t xml:space="preserve"> nie może przekroczyć </w:t>
      </w:r>
      <w:r w:rsidRPr="00D3429D">
        <w:rPr>
          <w:b/>
          <w:sz w:val="22"/>
          <w:szCs w:val="22"/>
        </w:rPr>
        <w:t>1 roku</w:t>
      </w:r>
      <w:r w:rsidRPr="00390267">
        <w:rPr>
          <w:sz w:val="22"/>
          <w:szCs w:val="22"/>
        </w:rPr>
        <w:t>.</w:t>
      </w:r>
    </w:p>
    <w:p w:rsidR="00677E76" w:rsidRDefault="00677E76" w:rsidP="00677E76">
      <w:pPr>
        <w:pStyle w:val="Tekstpodstawowywcity31"/>
        <w:widowControl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Pożyczka – do </w:t>
      </w:r>
      <w:r w:rsidRPr="00D3429D">
        <w:rPr>
          <w:b/>
          <w:sz w:val="22"/>
          <w:szCs w:val="22"/>
        </w:rPr>
        <w:t>15 lat</w:t>
      </w:r>
      <w:r>
        <w:rPr>
          <w:sz w:val="22"/>
          <w:szCs w:val="22"/>
        </w:rPr>
        <w:t xml:space="preserve">, w tym </w:t>
      </w:r>
      <w:r w:rsidRPr="00476C7B">
        <w:rPr>
          <w:b/>
          <w:sz w:val="22"/>
          <w:szCs w:val="22"/>
        </w:rPr>
        <w:t>karencj</w:t>
      </w:r>
      <w:r>
        <w:rPr>
          <w:b/>
          <w:sz w:val="22"/>
          <w:szCs w:val="22"/>
        </w:rPr>
        <w:t>a</w:t>
      </w:r>
      <w:r w:rsidRPr="00390267">
        <w:rPr>
          <w:sz w:val="22"/>
          <w:szCs w:val="22"/>
        </w:rPr>
        <w:t xml:space="preserve"> </w:t>
      </w:r>
      <w:r w:rsidRPr="00D3429D">
        <w:rPr>
          <w:b/>
          <w:sz w:val="22"/>
          <w:szCs w:val="22"/>
        </w:rPr>
        <w:t>1 rok</w:t>
      </w:r>
      <w:r>
        <w:rPr>
          <w:sz w:val="22"/>
          <w:szCs w:val="22"/>
        </w:rPr>
        <w:t>.</w:t>
      </w:r>
    </w:p>
    <w:p w:rsidR="00677E76" w:rsidRPr="00390267" w:rsidRDefault="00677E76" w:rsidP="00677E76">
      <w:pPr>
        <w:pStyle w:val="Tekstpodstawowywcity31"/>
        <w:widowControl w:val="0"/>
        <w:spacing w:line="240" w:lineRule="auto"/>
        <w:rPr>
          <w:sz w:val="22"/>
          <w:szCs w:val="22"/>
        </w:rPr>
      </w:pPr>
    </w:p>
    <w:p w:rsidR="00677E76" w:rsidRDefault="00677E76" w:rsidP="00677E76">
      <w:pPr>
        <w:pStyle w:val="BodyTextIndent22"/>
        <w:widowControl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Procedura ubiegania się o pomoc</w:t>
      </w:r>
    </w:p>
    <w:p w:rsidR="00677E76" w:rsidRDefault="00677E76" w:rsidP="00677E76">
      <w:pPr>
        <w:pStyle w:val="BodyTextIndent22"/>
        <w:widowControl/>
        <w:rPr>
          <w:b/>
          <w:spacing w:val="-2"/>
          <w:sz w:val="22"/>
          <w:szCs w:val="22"/>
          <w:u w:val="single"/>
        </w:rPr>
      </w:pPr>
    </w:p>
    <w:p w:rsidR="00677E76" w:rsidRPr="00D3429D" w:rsidRDefault="00677E76" w:rsidP="00677E76">
      <w:pPr>
        <w:pStyle w:val="BodyTextIndent22"/>
        <w:widowControl/>
        <w:rPr>
          <w:spacing w:val="-2"/>
          <w:sz w:val="22"/>
          <w:szCs w:val="22"/>
          <w:u w:val="single"/>
        </w:rPr>
      </w:pPr>
      <w:r w:rsidRPr="00D3429D">
        <w:rPr>
          <w:spacing w:val="-2"/>
          <w:sz w:val="22"/>
          <w:szCs w:val="22"/>
          <w:u w:val="single"/>
        </w:rPr>
        <w:t xml:space="preserve">Część wspólna dla podmiotów, które wybrały </w:t>
      </w:r>
      <w:r>
        <w:rPr>
          <w:spacing w:val="-2"/>
          <w:sz w:val="22"/>
          <w:szCs w:val="22"/>
          <w:u w:val="single"/>
        </w:rPr>
        <w:t xml:space="preserve">zarówno </w:t>
      </w:r>
      <w:r w:rsidRPr="00D3429D">
        <w:rPr>
          <w:spacing w:val="-2"/>
          <w:sz w:val="22"/>
          <w:szCs w:val="22"/>
          <w:u w:val="single"/>
        </w:rPr>
        <w:t>kredyt</w:t>
      </w:r>
      <w:r>
        <w:rPr>
          <w:spacing w:val="-2"/>
          <w:sz w:val="22"/>
          <w:szCs w:val="22"/>
          <w:u w:val="single"/>
        </w:rPr>
        <w:t xml:space="preserve"> jak i poż</w:t>
      </w:r>
      <w:r w:rsidRPr="00D3429D">
        <w:rPr>
          <w:spacing w:val="-2"/>
          <w:sz w:val="22"/>
          <w:szCs w:val="22"/>
          <w:u w:val="single"/>
        </w:rPr>
        <w:t>yczkę</w:t>
      </w:r>
      <w:r>
        <w:rPr>
          <w:spacing w:val="-2"/>
          <w:sz w:val="22"/>
          <w:szCs w:val="22"/>
          <w:u w:val="single"/>
        </w:rPr>
        <w:t>:</w:t>
      </w:r>
    </w:p>
    <w:p w:rsidR="00677E76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D3429D">
        <w:rPr>
          <w:rFonts w:ascii="Times New Roman" w:hAnsi="Times New Roman"/>
          <w:sz w:val="22"/>
          <w:szCs w:val="22"/>
        </w:rPr>
        <w:t xml:space="preserve">Przygotowanie planu restrukturyzacji i złożenie go wraz z wnioskiem o akceptację do WODR. </w:t>
      </w:r>
      <w:r w:rsidRPr="00416FB7">
        <w:rPr>
          <w:rFonts w:ascii="Times New Roman" w:hAnsi="Times New Roman"/>
          <w:sz w:val="22"/>
          <w:szCs w:val="22"/>
        </w:rPr>
        <w:t xml:space="preserve">Termin dla WODR na akceptację planu: </w:t>
      </w:r>
      <w:r w:rsidRPr="00416FB7">
        <w:rPr>
          <w:rFonts w:ascii="Times New Roman" w:hAnsi="Times New Roman"/>
          <w:b/>
          <w:sz w:val="22"/>
          <w:szCs w:val="22"/>
        </w:rPr>
        <w:t xml:space="preserve">30 dni od dnia złożenia wniosku. </w:t>
      </w:r>
      <w:r w:rsidRPr="00416FB7">
        <w:rPr>
          <w:rFonts w:ascii="Times New Roman" w:hAnsi="Times New Roman"/>
          <w:sz w:val="22"/>
          <w:szCs w:val="22"/>
        </w:rPr>
        <w:t xml:space="preserve">Warunek akceptacji planu: </w:t>
      </w:r>
      <w:r w:rsidRPr="00416FB7">
        <w:rPr>
          <w:rFonts w:ascii="Times New Roman" w:hAnsi="Times New Roman"/>
          <w:b/>
          <w:sz w:val="22"/>
          <w:szCs w:val="22"/>
        </w:rPr>
        <w:t>prz</w:t>
      </w:r>
      <w:r w:rsidRPr="00D3429D">
        <w:rPr>
          <w:rFonts w:ascii="Times New Roman" w:hAnsi="Times New Roman"/>
          <w:b/>
          <w:sz w:val="22"/>
          <w:szCs w:val="22"/>
        </w:rPr>
        <w:t>ywrócenie zdolności do pokrywania kosztów</w:t>
      </w:r>
      <w:r w:rsidRPr="00D3429D">
        <w:rPr>
          <w:rFonts w:ascii="Times New Roman" w:hAnsi="Times New Roman"/>
          <w:sz w:val="22"/>
          <w:szCs w:val="22"/>
        </w:rPr>
        <w:t xml:space="preserve"> prowadzonej działalności rolniczej </w:t>
      </w:r>
      <w:r w:rsidRPr="00D3429D">
        <w:rPr>
          <w:rFonts w:ascii="Times New Roman" w:hAnsi="Times New Roman"/>
          <w:b/>
          <w:sz w:val="22"/>
          <w:szCs w:val="22"/>
        </w:rPr>
        <w:t>oraz spłaty zobowiązań</w:t>
      </w:r>
      <w:r w:rsidRPr="00D3429D">
        <w:rPr>
          <w:rFonts w:ascii="Times New Roman" w:hAnsi="Times New Roman"/>
          <w:sz w:val="22"/>
          <w:szCs w:val="22"/>
        </w:rPr>
        <w:t xml:space="preserve"> finansowych.</w:t>
      </w:r>
    </w:p>
    <w:p w:rsidR="00677E76" w:rsidRPr="00677E76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</w:t>
      </w:r>
      <w:r w:rsidRPr="00677E76">
        <w:rPr>
          <w:rFonts w:ascii="Times New Roman" w:hAnsi="Times New Roman"/>
          <w:spacing w:val="-2"/>
          <w:sz w:val="22"/>
          <w:szCs w:val="22"/>
        </w:rPr>
        <w:t xml:space="preserve">zór planu restrukturyzacji został opracowany przez Ministerstwo Rolnictwa i Rozwoju Wsi </w:t>
      </w:r>
      <w:r>
        <w:rPr>
          <w:rFonts w:ascii="Times New Roman" w:hAnsi="Times New Roman"/>
          <w:spacing w:val="-2"/>
          <w:sz w:val="22"/>
          <w:szCs w:val="22"/>
        </w:rPr>
        <w:br/>
      </w:r>
      <w:r w:rsidRPr="00677E76">
        <w:rPr>
          <w:rFonts w:ascii="Times New Roman" w:hAnsi="Times New Roman"/>
          <w:spacing w:val="-2"/>
          <w:sz w:val="22"/>
          <w:szCs w:val="22"/>
        </w:rPr>
        <w:t xml:space="preserve">i </w:t>
      </w:r>
      <w:r>
        <w:rPr>
          <w:rFonts w:ascii="Times New Roman" w:hAnsi="Times New Roman"/>
          <w:spacing w:val="-2"/>
          <w:sz w:val="22"/>
          <w:szCs w:val="22"/>
        </w:rPr>
        <w:t>został</w:t>
      </w:r>
      <w:r w:rsidRPr="00677E76">
        <w:rPr>
          <w:rFonts w:ascii="Times New Roman" w:hAnsi="Times New Roman"/>
          <w:spacing w:val="-2"/>
          <w:sz w:val="22"/>
          <w:szCs w:val="22"/>
        </w:rPr>
        <w:t xml:space="preserve"> zamieszczony na stronie internetowej Ministerstwa pod adresem: </w:t>
      </w:r>
      <w:hyperlink r:id="rId9" w:history="1">
        <w:r w:rsidRPr="00677E76">
          <w:rPr>
            <w:rStyle w:val="Hipercze"/>
            <w:rFonts w:ascii="Times New Roman" w:hAnsi="Times New Roman"/>
            <w:color w:val="auto"/>
            <w:spacing w:val="-2"/>
            <w:sz w:val="22"/>
            <w:szCs w:val="22"/>
          </w:rPr>
          <w:t>https://www.gov.pl/web/rolnictwo/pomoc-na-restrukturyzacje-zadluzenia-gospodarstw-rolnych</w:t>
        </w:r>
      </w:hyperlink>
    </w:p>
    <w:p w:rsidR="00677E76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677E76" w:rsidRPr="00D3429D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D3429D">
        <w:rPr>
          <w:rFonts w:ascii="Times New Roman" w:hAnsi="Times New Roman"/>
          <w:sz w:val="22"/>
          <w:szCs w:val="22"/>
          <w:u w:val="single"/>
        </w:rPr>
        <w:t>Dalsze postępowanie w celu uzyskania kredytu:</w:t>
      </w:r>
    </w:p>
    <w:p w:rsidR="00677E76" w:rsidRPr="00390267" w:rsidRDefault="00677E76" w:rsidP="00677E76">
      <w:pPr>
        <w:pStyle w:val="BodyTextIndent22"/>
        <w:widowControl/>
        <w:ind w:left="0" w:firstLine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Złożenie </w:t>
      </w:r>
      <w:r w:rsidRPr="00C56473">
        <w:rPr>
          <w:b/>
          <w:spacing w:val="-2"/>
          <w:sz w:val="22"/>
          <w:szCs w:val="22"/>
        </w:rPr>
        <w:t>w banku</w:t>
      </w:r>
      <w:r>
        <w:rPr>
          <w:spacing w:val="-2"/>
          <w:sz w:val="22"/>
          <w:szCs w:val="22"/>
        </w:rPr>
        <w:t xml:space="preserve"> wniosku o kredyt (</w:t>
      </w:r>
      <w:r>
        <w:rPr>
          <w:sz w:val="22"/>
          <w:szCs w:val="22"/>
        </w:rPr>
        <w:t>f</w:t>
      </w:r>
      <w:r w:rsidRPr="00E45DE5">
        <w:rPr>
          <w:sz w:val="22"/>
          <w:szCs w:val="22"/>
        </w:rPr>
        <w:t>ormularz przygotuje bank udzielający kredytu</w:t>
      </w:r>
      <w:r>
        <w:rPr>
          <w:spacing w:val="-2"/>
          <w:sz w:val="22"/>
          <w:szCs w:val="22"/>
        </w:rPr>
        <w:t>) wraz z</w:t>
      </w:r>
      <w:r w:rsidRPr="00211255">
        <w:rPr>
          <w:spacing w:val="-2"/>
          <w:sz w:val="22"/>
          <w:szCs w:val="22"/>
        </w:rPr>
        <w:t xml:space="preserve"> </w:t>
      </w:r>
      <w:r w:rsidRPr="00390267">
        <w:rPr>
          <w:spacing w:val="-2"/>
          <w:sz w:val="22"/>
          <w:szCs w:val="22"/>
        </w:rPr>
        <w:t>zaakceptowanym przez dyrektora WODR planem restrukturyzacji</w:t>
      </w:r>
      <w:r>
        <w:rPr>
          <w:spacing w:val="-2"/>
          <w:sz w:val="22"/>
          <w:szCs w:val="22"/>
        </w:rPr>
        <w:t xml:space="preserve"> oraz</w:t>
      </w:r>
      <w:r w:rsidRPr="00390267">
        <w:rPr>
          <w:spacing w:val="-2"/>
          <w:sz w:val="22"/>
          <w:szCs w:val="22"/>
        </w:rPr>
        <w:t>:</w:t>
      </w:r>
    </w:p>
    <w:p w:rsidR="00677E76" w:rsidRPr="00390267" w:rsidRDefault="00677E76" w:rsidP="00677E76">
      <w:pPr>
        <w:pStyle w:val="BodyTextIndent22"/>
        <w:widowControl/>
        <w:numPr>
          <w:ilvl w:val="0"/>
          <w:numId w:val="20"/>
        </w:numPr>
        <w:ind w:left="284" w:hanging="284"/>
        <w:rPr>
          <w:spacing w:val="-2"/>
          <w:sz w:val="22"/>
          <w:szCs w:val="22"/>
        </w:rPr>
      </w:pPr>
      <w:r w:rsidRPr="00390267">
        <w:rPr>
          <w:spacing w:val="-2"/>
          <w:sz w:val="22"/>
          <w:szCs w:val="22"/>
        </w:rPr>
        <w:t>kompletem dokumentów wymaganych przez bank</w:t>
      </w:r>
      <w:r>
        <w:rPr>
          <w:spacing w:val="-2"/>
          <w:sz w:val="22"/>
          <w:szCs w:val="22"/>
        </w:rPr>
        <w:t>,</w:t>
      </w:r>
    </w:p>
    <w:p w:rsidR="00677E76" w:rsidRPr="00390267" w:rsidRDefault="00677E76" w:rsidP="00677E76">
      <w:pPr>
        <w:pStyle w:val="BodyTextIndent22"/>
        <w:widowControl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 w:rsidRPr="00390267">
        <w:rPr>
          <w:sz w:val="22"/>
          <w:szCs w:val="22"/>
        </w:rPr>
        <w:t xml:space="preserve">opiami dokumentów potwierdzających, w sposób wiarygodny dla banku, wskazaną w tym wniosku kwotę zadłużenia podmiotu prowadzącego gospodarstwo rolne na ostatni dzień miesiąca poprzedzającego dzień złożenia wniosku, </w:t>
      </w:r>
    </w:p>
    <w:p w:rsidR="00677E76" w:rsidRPr="00390267" w:rsidRDefault="00677E76" w:rsidP="00677E76">
      <w:pPr>
        <w:pStyle w:val="BodyTextIndent22"/>
        <w:widowControl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oświadczeniami wymaganymi zapisami zasad udzielania kredytu z linii KR.</w:t>
      </w:r>
      <w:r w:rsidRPr="00390267">
        <w:rPr>
          <w:sz w:val="22"/>
          <w:szCs w:val="22"/>
        </w:rPr>
        <w:t xml:space="preserve"> </w:t>
      </w:r>
    </w:p>
    <w:p w:rsidR="00677E76" w:rsidRPr="00390267" w:rsidRDefault="00677E76" w:rsidP="00677E76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2"/>
          <w:szCs w:val="22"/>
        </w:rPr>
      </w:pPr>
    </w:p>
    <w:p w:rsidR="00677E76" w:rsidRDefault="00677E76" w:rsidP="00677E76">
      <w:pPr>
        <w:jc w:val="both"/>
        <w:rPr>
          <w:rFonts w:ascii="Times New Roman" w:hAnsi="Times New Roman"/>
          <w:sz w:val="22"/>
          <w:szCs w:val="22"/>
        </w:rPr>
      </w:pPr>
      <w:r w:rsidRPr="00E45DE5">
        <w:rPr>
          <w:rFonts w:ascii="Times New Roman" w:hAnsi="Times New Roman"/>
          <w:sz w:val="22"/>
          <w:szCs w:val="22"/>
        </w:rPr>
        <w:t>O kredyt z linii KR będzie można ubiegać się w bankach po podpisaniu przez nie aneksów do umów o współpracy z Agencją lub zawarciu nowych umów z Agencją (banki, które obecnie nie udzielają kredytów preferencyjnych).</w:t>
      </w:r>
    </w:p>
    <w:p w:rsidR="00677E76" w:rsidRDefault="00677E76" w:rsidP="00677E76">
      <w:pPr>
        <w:jc w:val="both"/>
        <w:rPr>
          <w:rFonts w:ascii="Times New Roman" w:hAnsi="Times New Roman"/>
          <w:sz w:val="22"/>
          <w:szCs w:val="22"/>
        </w:rPr>
      </w:pPr>
    </w:p>
    <w:p w:rsidR="00677E76" w:rsidRPr="00D3429D" w:rsidRDefault="00677E76" w:rsidP="00677E76">
      <w:pPr>
        <w:widowControl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D3429D">
        <w:rPr>
          <w:rFonts w:ascii="Times New Roman" w:hAnsi="Times New Roman"/>
          <w:sz w:val="22"/>
          <w:szCs w:val="22"/>
          <w:u w:val="single"/>
        </w:rPr>
        <w:t xml:space="preserve">Dalsze postępowanie w celu uzyskania </w:t>
      </w:r>
      <w:r>
        <w:rPr>
          <w:rFonts w:ascii="Times New Roman" w:hAnsi="Times New Roman"/>
          <w:sz w:val="22"/>
          <w:szCs w:val="22"/>
          <w:u w:val="single"/>
        </w:rPr>
        <w:t>pożyczki</w:t>
      </w:r>
      <w:r w:rsidRPr="00D3429D">
        <w:rPr>
          <w:rFonts w:ascii="Times New Roman" w:hAnsi="Times New Roman"/>
          <w:sz w:val="22"/>
          <w:szCs w:val="22"/>
          <w:u w:val="single"/>
        </w:rPr>
        <w:t>:</w:t>
      </w:r>
    </w:p>
    <w:p w:rsidR="00677E76" w:rsidRPr="00BB170F" w:rsidRDefault="00677E76" w:rsidP="00677E76">
      <w:pPr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 xml:space="preserve">Złożenie </w:t>
      </w:r>
      <w:r w:rsidRPr="00C56473">
        <w:rPr>
          <w:rFonts w:ascii="Times New Roman" w:hAnsi="Times New Roman"/>
          <w:b/>
          <w:sz w:val="22"/>
          <w:szCs w:val="22"/>
        </w:rPr>
        <w:t>w</w:t>
      </w:r>
      <w:r w:rsidRPr="00BB170F">
        <w:rPr>
          <w:rFonts w:ascii="Times New Roman" w:hAnsi="Times New Roman"/>
          <w:b/>
          <w:sz w:val="22"/>
          <w:szCs w:val="22"/>
        </w:rPr>
        <w:t xml:space="preserve"> BP ARiMR</w:t>
      </w:r>
      <w:r w:rsidRPr="00BB170F">
        <w:rPr>
          <w:rFonts w:ascii="Times New Roman" w:hAnsi="Times New Roman"/>
          <w:sz w:val="22"/>
          <w:szCs w:val="22"/>
        </w:rPr>
        <w:t xml:space="preserve"> właściw</w:t>
      </w:r>
      <w:r>
        <w:rPr>
          <w:rFonts w:ascii="Times New Roman" w:hAnsi="Times New Roman"/>
          <w:sz w:val="22"/>
          <w:szCs w:val="22"/>
        </w:rPr>
        <w:t xml:space="preserve">ym </w:t>
      </w:r>
      <w:r w:rsidRPr="00BB170F">
        <w:rPr>
          <w:rFonts w:ascii="Times New Roman" w:hAnsi="Times New Roman"/>
          <w:sz w:val="22"/>
          <w:szCs w:val="22"/>
        </w:rPr>
        <w:t xml:space="preserve">ze względu na miejsce zamieszkania albo siedzibę </w:t>
      </w:r>
      <w:r w:rsidRPr="00BB170F">
        <w:rPr>
          <w:rFonts w:ascii="Times New Roman" w:hAnsi="Times New Roman"/>
          <w:sz w:val="22"/>
          <w:szCs w:val="22"/>
          <w:lang w:eastAsia="en-US"/>
        </w:rPr>
        <w:t>podmiotu ubiegającego się o pomoc</w:t>
      </w:r>
      <w:r>
        <w:rPr>
          <w:rFonts w:ascii="Times New Roman" w:hAnsi="Times New Roman"/>
          <w:sz w:val="22"/>
          <w:szCs w:val="22"/>
          <w:lang w:eastAsia="en-US"/>
        </w:rPr>
        <w:t xml:space="preserve"> wniosku o pożyczkę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formularz opracowany przez ARiMR</w:t>
      </w:r>
      <w:r>
        <w:rPr>
          <w:spacing w:val="-2"/>
          <w:sz w:val="22"/>
          <w:szCs w:val="22"/>
        </w:rPr>
        <w:t>) wraz z</w:t>
      </w:r>
      <w:r w:rsidRPr="00211255">
        <w:rPr>
          <w:spacing w:val="-2"/>
          <w:sz w:val="22"/>
          <w:szCs w:val="22"/>
        </w:rPr>
        <w:t xml:space="preserve"> </w:t>
      </w:r>
      <w:r w:rsidRPr="00390267">
        <w:rPr>
          <w:spacing w:val="-2"/>
          <w:sz w:val="22"/>
          <w:szCs w:val="22"/>
        </w:rPr>
        <w:t>zaakceptowanym przez dyrektora WODR planem restrukturyzacji</w:t>
      </w:r>
      <w:r>
        <w:rPr>
          <w:spacing w:val="-2"/>
          <w:sz w:val="22"/>
          <w:szCs w:val="22"/>
        </w:rPr>
        <w:t xml:space="preserve"> oraz</w:t>
      </w:r>
      <w:r w:rsidRPr="00BB170F">
        <w:rPr>
          <w:rFonts w:ascii="Times New Roman" w:hAnsi="Times New Roman"/>
          <w:sz w:val="22"/>
          <w:szCs w:val="22"/>
          <w:lang w:eastAsia="en-US"/>
        </w:rPr>
        <w:t>:</w:t>
      </w:r>
    </w:p>
    <w:p w:rsidR="00677E76" w:rsidRPr="006079C6" w:rsidRDefault="00677E76" w:rsidP="00677E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6079C6">
        <w:rPr>
          <w:rFonts w:ascii="Times New Roman" w:eastAsiaTheme="minorHAnsi" w:hAnsi="Times New Roman"/>
        </w:rPr>
        <w:t xml:space="preserve">kopiami dokumentów potwierdzających powstanie zadłużenia oraz wskazaną we wniosku kwotę zadłużenia na ostatni dzień miesiąca poprzedzającego dzień złożenia wniosku, </w:t>
      </w:r>
    </w:p>
    <w:p w:rsidR="00677E76" w:rsidRPr="006079C6" w:rsidRDefault="00677E76" w:rsidP="00677E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6079C6">
        <w:rPr>
          <w:rFonts w:ascii="Times New Roman" w:eastAsiaTheme="minorHAnsi" w:hAnsi="Times New Roman"/>
        </w:rPr>
        <w:t>kopiami dokumentów potwierdzających tytuł prawny do nieruchomości, które będą objęte hipoteką</w:t>
      </w:r>
      <w:r>
        <w:rPr>
          <w:rFonts w:ascii="Times New Roman" w:eastAsiaTheme="minorHAnsi" w:hAnsi="Times New Roman"/>
        </w:rPr>
        <w:t>,</w:t>
      </w:r>
      <w:r w:rsidRPr="006079C6">
        <w:rPr>
          <w:rFonts w:ascii="Times New Roman" w:eastAsiaTheme="minorHAnsi" w:hAnsi="Times New Roman"/>
        </w:rPr>
        <w:t xml:space="preserve"> oraz zgodą </w:t>
      </w:r>
      <w:r w:rsidRPr="006079C6">
        <w:rPr>
          <w:rFonts w:ascii="Times New Roman" w:hAnsi="Times New Roman"/>
        </w:rPr>
        <w:t>współwłaścicieli nieruchomości na ustanowienie hipoteki</w:t>
      </w:r>
      <w:r w:rsidRPr="006079C6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i zgodą </w:t>
      </w:r>
      <w:r w:rsidRPr="006079C6">
        <w:rPr>
          <w:rFonts w:ascii="Times New Roman" w:eastAsiaTheme="minorHAnsi" w:hAnsi="Times New Roman"/>
        </w:rPr>
        <w:t>wierzycieli na wykreślenie hipoteki</w:t>
      </w:r>
      <w:r w:rsidRPr="006079C6">
        <w:rPr>
          <w:rFonts w:ascii="Times New Roman" w:hAnsi="Times New Roman"/>
        </w:rPr>
        <w:t>,</w:t>
      </w:r>
    </w:p>
    <w:p w:rsidR="00677E76" w:rsidRPr="006079C6" w:rsidRDefault="00677E76" w:rsidP="00677E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/>
        </w:rPr>
      </w:pPr>
      <w:r w:rsidRPr="006079C6">
        <w:rPr>
          <w:rFonts w:ascii="Times New Roman" w:eastAsiaTheme="minorHAnsi" w:hAnsi="Times New Roman"/>
        </w:rPr>
        <w:t xml:space="preserve">operatem szacunkowym nieruchomości, które będą objęte hipoteką, </w:t>
      </w:r>
    </w:p>
    <w:p w:rsidR="00677E76" w:rsidRDefault="00677E76" w:rsidP="00677E7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HAnsi" w:hAnsi="Times New Roman" w:cstheme="minorBidi"/>
        </w:rPr>
      </w:pPr>
      <w:r w:rsidRPr="006079C6">
        <w:rPr>
          <w:rFonts w:ascii="Times New Roman" w:eastAsiaTheme="minorHAnsi" w:hAnsi="Times New Roman" w:cstheme="minorBidi"/>
        </w:rPr>
        <w:t>oświadczeniami</w:t>
      </w:r>
      <w:r>
        <w:rPr>
          <w:rFonts w:ascii="Times New Roman" w:eastAsiaTheme="minorHAnsi" w:hAnsi="Times New Roman" w:cstheme="minorBidi"/>
        </w:rPr>
        <w:t xml:space="preserve"> i</w:t>
      </w:r>
      <w:r w:rsidRPr="006079C6">
        <w:rPr>
          <w:rFonts w:ascii="Times New Roman" w:eastAsiaTheme="minorHAnsi" w:hAnsi="Times New Roman" w:cstheme="minorBidi"/>
        </w:rPr>
        <w:t xml:space="preserve"> </w:t>
      </w:r>
      <w:r>
        <w:rPr>
          <w:rFonts w:ascii="Times New Roman" w:hAnsi="Times New Roman"/>
        </w:rPr>
        <w:t xml:space="preserve">innymi dokumentami </w:t>
      </w:r>
      <w:r w:rsidRPr="006079C6">
        <w:rPr>
          <w:rFonts w:ascii="Times New Roman" w:eastAsiaTheme="minorHAnsi" w:hAnsi="Times New Roman" w:cstheme="minorBidi"/>
        </w:rPr>
        <w:t>wymagany</w:t>
      </w:r>
      <w:r>
        <w:rPr>
          <w:rFonts w:ascii="Times New Roman" w:eastAsiaTheme="minorHAnsi" w:hAnsi="Times New Roman" w:cstheme="minorBidi"/>
        </w:rPr>
        <w:t>mi zasadami udzielania pożyczki.</w:t>
      </w:r>
    </w:p>
    <w:p w:rsidR="00677E76" w:rsidRPr="00BB170F" w:rsidRDefault="00677E76" w:rsidP="00677E76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B170F">
        <w:rPr>
          <w:rFonts w:ascii="Times New Roman" w:hAnsi="Times New Roman"/>
          <w:sz w:val="22"/>
          <w:szCs w:val="22"/>
        </w:rPr>
        <w:t xml:space="preserve">Termin dla BP na rozpatrzenie wniosku - </w:t>
      </w:r>
      <w:r w:rsidRPr="00BB170F">
        <w:rPr>
          <w:rFonts w:ascii="Times New Roman" w:hAnsi="Times New Roman"/>
          <w:b/>
          <w:sz w:val="22"/>
          <w:szCs w:val="22"/>
        </w:rPr>
        <w:t>45 dni</w:t>
      </w:r>
      <w:r w:rsidRPr="00BB170F">
        <w:rPr>
          <w:rFonts w:ascii="Times New Roman" w:hAnsi="Times New Roman"/>
          <w:sz w:val="22"/>
          <w:szCs w:val="22"/>
        </w:rPr>
        <w:t xml:space="preserve"> od dnia jego złożenia.</w:t>
      </w:r>
    </w:p>
    <w:p w:rsidR="00677E76" w:rsidRDefault="00677E76" w:rsidP="00677E76">
      <w:pPr>
        <w:jc w:val="both"/>
        <w:rPr>
          <w:rFonts w:ascii="Times New Roman" w:hAnsi="Times New Roman"/>
          <w:sz w:val="22"/>
          <w:szCs w:val="22"/>
        </w:rPr>
      </w:pPr>
    </w:p>
    <w:p w:rsidR="002724D2" w:rsidRDefault="002724D2" w:rsidP="00677E76">
      <w:pPr>
        <w:jc w:val="both"/>
        <w:rPr>
          <w:rFonts w:ascii="Times New Roman" w:hAnsi="Times New Roman"/>
          <w:sz w:val="22"/>
          <w:szCs w:val="22"/>
        </w:rPr>
      </w:pPr>
    </w:p>
    <w:p w:rsidR="002724D2" w:rsidRDefault="002724D2" w:rsidP="00677E76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1828800" cy="914400"/>
            <wp:effectExtent l="0" t="0" r="0" b="0"/>
            <wp:docPr id="2" name="Obraz 2" descr="C:\Users\chrzanowska.grazyna\AppData\Local\Microsoft\Windows\INetCache\Content.Word\csm_PKT_INFORM_slider_77ccea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zanowska.grazyna\AppData\Local\Microsoft\Windows\INetCache\Content.Word\csm_PKT_INFORM_slider_77ccea02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  <w:szCs w:val="22"/>
        </w:rPr>
        <w:t>Biuro Powiatowe ARiMR w Siemyślu</w:t>
      </w:r>
      <w:bookmarkEnd w:id="0"/>
    </w:p>
    <w:sectPr w:rsidR="002724D2" w:rsidSect="0037538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05" w:rsidRDefault="00C64F05">
      <w:r>
        <w:separator/>
      </w:r>
    </w:p>
  </w:endnote>
  <w:endnote w:type="continuationSeparator" w:id="0">
    <w:p w:rsidR="00C64F05" w:rsidRDefault="00C6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D20" w:rsidRPr="00696CCE" w:rsidRDefault="003640FE">
    <w:pPr>
      <w:pStyle w:val="Stopka"/>
      <w:rPr>
        <w:sz w:val="12"/>
        <w:szCs w:val="12"/>
        <w:lang w:val="en-US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DATE  \l </w:instrText>
    </w:r>
    <w:r>
      <w:rPr>
        <w:sz w:val="12"/>
        <w:szCs w:val="12"/>
      </w:rPr>
      <w:fldChar w:fldCharType="separate"/>
    </w:r>
    <w:r w:rsidR="002724D2">
      <w:rPr>
        <w:noProof/>
        <w:sz w:val="12"/>
        <w:szCs w:val="12"/>
      </w:rPr>
      <w:t>24.07.2020</w:t>
    </w:r>
    <w:r>
      <w:rPr>
        <w:sz w:val="12"/>
        <w:szCs w:val="12"/>
      </w:rPr>
      <w:fldChar w:fldCharType="end"/>
    </w:r>
    <w:r w:rsidR="00910D20" w:rsidRPr="00696CCE">
      <w:rPr>
        <w:sz w:val="12"/>
        <w:szCs w:val="12"/>
      </w:rPr>
      <w:fldChar w:fldCharType="begin"/>
    </w:r>
    <w:r w:rsidR="00910D20" w:rsidRPr="00696CCE">
      <w:rPr>
        <w:sz w:val="12"/>
        <w:szCs w:val="12"/>
        <w:lang w:val="en-US"/>
      </w:rPr>
      <w:instrText xml:space="preserve"> FILENAME \p </w:instrText>
    </w:r>
    <w:r w:rsidR="00910D20" w:rsidRPr="00696CCE">
      <w:rPr>
        <w:sz w:val="12"/>
        <w:szCs w:val="12"/>
      </w:rPr>
      <w:fldChar w:fldCharType="separate"/>
    </w:r>
    <w:r w:rsidR="00677E76">
      <w:rPr>
        <w:noProof/>
        <w:sz w:val="12"/>
        <w:szCs w:val="12"/>
        <w:lang w:val="en-US"/>
      </w:rPr>
      <w:t>G:\WUZK\UMOWY, ZASADY, PROCEDURY\RESTRUKTURYZACJA\materiały\2020_07_16_pomoc na restrukturyzację.docx</w:t>
    </w:r>
    <w:r w:rsidR="00910D20" w:rsidRPr="00696CC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05" w:rsidRDefault="00C64F05">
      <w:r>
        <w:separator/>
      </w:r>
    </w:p>
  </w:footnote>
  <w:footnote w:type="continuationSeparator" w:id="0">
    <w:p w:rsidR="00C64F05" w:rsidRDefault="00C6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9A"/>
    <w:multiLevelType w:val="hybridMultilevel"/>
    <w:tmpl w:val="9A22A464"/>
    <w:lvl w:ilvl="0" w:tplc="028CF0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7CA42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  <w:szCs w:val="24"/>
      </w:rPr>
    </w:lvl>
    <w:lvl w:ilvl="2" w:tplc="CF8CD738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8DA"/>
    <w:multiLevelType w:val="hybridMultilevel"/>
    <w:tmpl w:val="AAC03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0E8"/>
    <w:multiLevelType w:val="singleLevel"/>
    <w:tmpl w:val="803E5926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F6030F"/>
    <w:multiLevelType w:val="hybridMultilevel"/>
    <w:tmpl w:val="68CCE71A"/>
    <w:lvl w:ilvl="0" w:tplc="6D68A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1BF0"/>
    <w:multiLevelType w:val="singleLevel"/>
    <w:tmpl w:val="19F0949E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123AA5"/>
    <w:multiLevelType w:val="hybridMultilevel"/>
    <w:tmpl w:val="F7120B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14479"/>
    <w:multiLevelType w:val="hybridMultilevel"/>
    <w:tmpl w:val="0D24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7A48"/>
    <w:multiLevelType w:val="hybridMultilevel"/>
    <w:tmpl w:val="6EF4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460"/>
    <w:multiLevelType w:val="hybridMultilevel"/>
    <w:tmpl w:val="8B38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7036"/>
    <w:multiLevelType w:val="hybridMultilevel"/>
    <w:tmpl w:val="2C9CD916"/>
    <w:lvl w:ilvl="0" w:tplc="CB3EAC56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7E7B48"/>
    <w:multiLevelType w:val="hybridMultilevel"/>
    <w:tmpl w:val="5DD421E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C1D0A99"/>
    <w:multiLevelType w:val="hybridMultilevel"/>
    <w:tmpl w:val="F4CE0F5A"/>
    <w:lvl w:ilvl="0" w:tplc="157CA428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DB1D27"/>
    <w:multiLevelType w:val="hybridMultilevel"/>
    <w:tmpl w:val="591C249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37F11"/>
    <w:multiLevelType w:val="hybridMultilevel"/>
    <w:tmpl w:val="17941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15A4"/>
    <w:multiLevelType w:val="hybridMultilevel"/>
    <w:tmpl w:val="F82A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4749"/>
    <w:multiLevelType w:val="hybridMultilevel"/>
    <w:tmpl w:val="FA240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04AC"/>
    <w:multiLevelType w:val="singleLevel"/>
    <w:tmpl w:val="6D0CFCF8"/>
    <w:lvl w:ilvl="0">
      <w:start w:val="1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F44515"/>
    <w:multiLevelType w:val="hybridMultilevel"/>
    <w:tmpl w:val="187EF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53CA9"/>
    <w:multiLevelType w:val="hybridMultilevel"/>
    <w:tmpl w:val="8384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04B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01B19"/>
    <w:multiLevelType w:val="hybridMultilevel"/>
    <w:tmpl w:val="CBE6C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32508"/>
    <w:multiLevelType w:val="hybridMultilevel"/>
    <w:tmpl w:val="7E3660F0"/>
    <w:lvl w:ilvl="0" w:tplc="E87EE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16"/>
  </w:num>
  <w:num w:numId="13">
    <w:abstractNumId w:val="7"/>
  </w:num>
  <w:num w:numId="14">
    <w:abstractNumId w:val="6"/>
  </w:num>
  <w:num w:numId="15">
    <w:abstractNumId w:val="1"/>
  </w:num>
  <w:num w:numId="16">
    <w:abstractNumId w:val="12"/>
  </w:num>
  <w:num w:numId="17">
    <w:abstractNumId w:val="15"/>
  </w:num>
  <w:num w:numId="18">
    <w:abstractNumId w:val="18"/>
  </w:num>
  <w:num w:numId="19">
    <w:abstractNumId w:val="13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D"/>
    <w:rsid w:val="000023BE"/>
    <w:rsid w:val="00002967"/>
    <w:rsid w:val="00003D7C"/>
    <w:rsid w:val="0002287C"/>
    <w:rsid w:val="000276E5"/>
    <w:rsid w:val="00030FFD"/>
    <w:rsid w:val="00036DD1"/>
    <w:rsid w:val="00064DD5"/>
    <w:rsid w:val="00073DEC"/>
    <w:rsid w:val="00080142"/>
    <w:rsid w:val="00093758"/>
    <w:rsid w:val="000A0B33"/>
    <w:rsid w:val="000A4A27"/>
    <w:rsid w:val="000C5663"/>
    <w:rsid w:val="000C5965"/>
    <w:rsid w:val="000D4950"/>
    <w:rsid w:val="000D6F6E"/>
    <w:rsid w:val="000E75C0"/>
    <w:rsid w:val="00101D7C"/>
    <w:rsid w:val="00156504"/>
    <w:rsid w:val="00166D68"/>
    <w:rsid w:val="00175B49"/>
    <w:rsid w:val="00193FC9"/>
    <w:rsid w:val="001D5113"/>
    <w:rsid w:val="001D5794"/>
    <w:rsid w:val="001E29CA"/>
    <w:rsid w:val="001E3412"/>
    <w:rsid w:val="001F2AE6"/>
    <w:rsid w:val="001F6B46"/>
    <w:rsid w:val="002111FB"/>
    <w:rsid w:val="00227EE7"/>
    <w:rsid w:val="00231F88"/>
    <w:rsid w:val="00232F65"/>
    <w:rsid w:val="00236541"/>
    <w:rsid w:val="00244516"/>
    <w:rsid w:val="0024486E"/>
    <w:rsid w:val="0025293C"/>
    <w:rsid w:val="00257C10"/>
    <w:rsid w:val="00266BB5"/>
    <w:rsid w:val="0026743E"/>
    <w:rsid w:val="002724D2"/>
    <w:rsid w:val="0028653D"/>
    <w:rsid w:val="002A423D"/>
    <w:rsid w:val="002A42F6"/>
    <w:rsid w:val="002A5E0A"/>
    <w:rsid w:val="002B6FE1"/>
    <w:rsid w:val="002C4ECB"/>
    <w:rsid w:val="002D22F6"/>
    <w:rsid w:val="002D5E53"/>
    <w:rsid w:val="002D6D03"/>
    <w:rsid w:val="002E6AC7"/>
    <w:rsid w:val="00324CDB"/>
    <w:rsid w:val="00330792"/>
    <w:rsid w:val="00343D06"/>
    <w:rsid w:val="003640FE"/>
    <w:rsid w:val="00365F90"/>
    <w:rsid w:val="00375384"/>
    <w:rsid w:val="003834C5"/>
    <w:rsid w:val="003A4DC9"/>
    <w:rsid w:val="003B0150"/>
    <w:rsid w:val="003B3C40"/>
    <w:rsid w:val="003B55C5"/>
    <w:rsid w:val="003B6279"/>
    <w:rsid w:val="003C0757"/>
    <w:rsid w:val="003C1DFE"/>
    <w:rsid w:val="003C5CC9"/>
    <w:rsid w:val="003C65B9"/>
    <w:rsid w:val="003E60EC"/>
    <w:rsid w:val="003F358D"/>
    <w:rsid w:val="003F72C9"/>
    <w:rsid w:val="003F749A"/>
    <w:rsid w:val="004233AB"/>
    <w:rsid w:val="00431EA5"/>
    <w:rsid w:val="004332EC"/>
    <w:rsid w:val="004363A4"/>
    <w:rsid w:val="00441C50"/>
    <w:rsid w:val="00450972"/>
    <w:rsid w:val="00452C26"/>
    <w:rsid w:val="00482E70"/>
    <w:rsid w:val="004B010F"/>
    <w:rsid w:val="004B2EA8"/>
    <w:rsid w:val="004C1772"/>
    <w:rsid w:val="004C57DF"/>
    <w:rsid w:val="004D0348"/>
    <w:rsid w:val="004D4B15"/>
    <w:rsid w:val="004E1F25"/>
    <w:rsid w:val="004E3499"/>
    <w:rsid w:val="004F215A"/>
    <w:rsid w:val="005558E5"/>
    <w:rsid w:val="00555B61"/>
    <w:rsid w:val="00556522"/>
    <w:rsid w:val="00563318"/>
    <w:rsid w:val="0056455D"/>
    <w:rsid w:val="00564ED0"/>
    <w:rsid w:val="00575219"/>
    <w:rsid w:val="00576311"/>
    <w:rsid w:val="00580D8B"/>
    <w:rsid w:val="00585B48"/>
    <w:rsid w:val="0058637D"/>
    <w:rsid w:val="00587E01"/>
    <w:rsid w:val="005A1D72"/>
    <w:rsid w:val="005A24E0"/>
    <w:rsid w:val="005B6B65"/>
    <w:rsid w:val="005D75C3"/>
    <w:rsid w:val="005E469C"/>
    <w:rsid w:val="005E4D6E"/>
    <w:rsid w:val="005F752B"/>
    <w:rsid w:val="00623DD0"/>
    <w:rsid w:val="006256AE"/>
    <w:rsid w:val="006438E9"/>
    <w:rsid w:val="00660646"/>
    <w:rsid w:val="006724A3"/>
    <w:rsid w:val="00677E76"/>
    <w:rsid w:val="00685970"/>
    <w:rsid w:val="00685E71"/>
    <w:rsid w:val="00692C19"/>
    <w:rsid w:val="00695340"/>
    <w:rsid w:val="00696CCE"/>
    <w:rsid w:val="00697CF4"/>
    <w:rsid w:val="006A13B6"/>
    <w:rsid w:val="006A4A81"/>
    <w:rsid w:val="006D0553"/>
    <w:rsid w:val="006D2E26"/>
    <w:rsid w:val="00716ABC"/>
    <w:rsid w:val="00725CBB"/>
    <w:rsid w:val="00740DAA"/>
    <w:rsid w:val="007445AD"/>
    <w:rsid w:val="0076047F"/>
    <w:rsid w:val="007626E7"/>
    <w:rsid w:val="0076341C"/>
    <w:rsid w:val="007956C4"/>
    <w:rsid w:val="007A0204"/>
    <w:rsid w:val="007A5B03"/>
    <w:rsid w:val="007A642D"/>
    <w:rsid w:val="007D108E"/>
    <w:rsid w:val="007D59FE"/>
    <w:rsid w:val="007E79C8"/>
    <w:rsid w:val="0080144E"/>
    <w:rsid w:val="00814C0E"/>
    <w:rsid w:val="008168AA"/>
    <w:rsid w:val="00826700"/>
    <w:rsid w:val="0083512C"/>
    <w:rsid w:val="00841E9A"/>
    <w:rsid w:val="0084516D"/>
    <w:rsid w:val="008552BB"/>
    <w:rsid w:val="0086021D"/>
    <w:rsid w:val="008602DF"/>
    <w:rsid w:val="00887899"/>
    <w:rsid w:val="008F41DA"/>
    <w:rsid w:val="00901FB2"/>
    <w:rsid w:val="00910D20"/>
    <w:rsid w:val="009252E1"/>
    <w:rsid w:val="00926755"/>
    <w:rsid w:val="00955355"/>
    <w:rsid w:val="00957A23"/>
    <w:rsid w:val="00964BAE"/>
    <w:rsid w:val="009801DE"/>
    <w:rsid w:val="00981891"/>
    <w:rsid w:val="00990FDC"/>
    <w:rsid w:val="00991B67"/>
    <w:rsid w:val="009922A1"/>
    <w:rsid w:val="00994CF3"/>
    <w:rsid w:val="009A01D6"/>
    <w:rsid w:val="009A46EF"/>
    <w:rsid w:val="009B7F2D"/>
    <w:rsid w:val="009C1AE0"/>
    <w:rsid w:val="009C28F1"/>
    <w:rsid w:val="009E5AB9"/>
    <w:rsid w:val="009E6946"/>
    <w:rsid w:val="009F0BC5"/>
    <w:rsid w:val="009F2D2B"/>
    <w:rsid w:val="00A03492"/>
    <w:rsid w:val="00A17F88"/>
    <w:rsid w:val="00A232DF"/>
    <w:rsid w:val="00A31FD3"/>
    <w:rsid w:val="00A324B7"/>
    <w:rsid w:val="00A349E7"/>
    <w:rsid w:val="00A4166E"/>
    <w:rsid w:val="00A52512"/>
    <w:rsid w:val="00A533BA"/>
    <w:rsid w:val="00A64566"/>
    <w:rsid w:val="00A72133"/>
    <w:rsid w:val="00A87A5C"/>
    <w:rsid w:val="00A95E0D"/>
    <w:rsid w:val="00AA0A17"/>
    <w:rsid w:val="00AA3DCE"/>
    <w:rsid w:val="00AB77F0"/>
    <w:rsid w:val="00AD4244"/>
    <w:rsid w:val="00AD574D"/>
    <w:rsid w:val="00AF7AF4"/>
    <w:rsid w:val="00B03098"/>
    <w:rsid w:val="00B063DA"/>
    <w:rsid w:val="00B07571"/>
    <w:rsid w:val="00B26310"/>
    <w:rsid w:val="00B26668"/>
    <w:rsid w:val="00B33163"/>
    <w:rsid w:val="00B36566"/>
    <w:rsid w:val="00B46AD5"/>
    <w:rsid w:val="00B4794C"/>
    <w:rsid w:val="00B74D49"/>
    <w:rsid w:val="00B75DAE"/>
    <w:rsid w:val="00B86DEA"/>
    <w:rsid w:val="00BA33F8"/>
    <w:rsid w:val="00BB4C58"/>
    <w:rsid w:val="00BC2CEA"/>
    <w:rsid w:val="00BD140C"/>
    <w:rsid w:val="00BD1EE4"/>
    <w:rsid w:val="00BD7AED"/>
    <w:rsid w:val="00BE68C0"/>
    <w:rsid w:val="00C007A0"/>
    <w:rsid w:val="00C05D80"/>
    <w:rsid w:val="00C15BAE"/>
    <w:rsid w:val="00C23616"/>
    <w:rsid w:val="00C33E16"/>
    <w:rsid w:val="00C464E3"/>
    <w:rsid w:val="00C473B2"/>
    <w:rsid w:val="00C6336A"/>
    <w:rsid w:val="00C635B2"/>
    <w:rsid w:val="00C64F05"/>
    <w:rsid w:val="00C64F2D"/>
    <w:rsid w:val="00C80BED"/>
    <w:rsid w:val="00C84143"/>
    <w:rsid w:val="00CA74C5"/>
    <w:rsid w:val="00CB184D"/>
    <w:rsid w:val="00CC08E3"/>
    <w:rsid w:val="00CD4DBF"/>
    <w:rsid w:val="00CE42C1"/>
    <w:rsid w:val="00CE714E"/>
    <w:rsid w:val="00CF3B4E"/>
    <w:rsid w:val="00CF63B7"/>
    <w:rsid w:val="00D07801"/>
    <w:rsid w:val="00D1040D"/>
    <w:rsid w:val="00D17BF9"/>
    <w:rsid w:val="00D2093C"/>
    <w:rsid w:val="00D3314E"/>
    <w:rsid w:val="00D560FF"/>
    <w:rsid w:val="00D61B9B"/>
    <w:rsid w:val="00D63095"/>
    <w:rsid w:val="00D64B50"/>
    <w:rsid w:val="00D91BB3"/>
    <w:rsid w:val="00D930BF"/>
    <w:rsid w:val="00DA21C3"/>
    <w:rsid w:val="00DA24F4"/>
    <w:rsid w:val="00DA6E9D"/>
    <w:rsid w:val="00DB392F"/>
    <w:rsid w:val="00DF50D8"/>
    <w:rsid w:val="00E00BE7"/>
    <w:rsid w:val="00E00EB6"/>
    <w:rsid w:val="00E053C8"/>
    <w:rsid w:val="00E06B30"/>
    <w:rsid w:val="00E357DB"/>
    <w:rsid w:val="00E41668"/>
    <w:rsid w:val="00E532E3"/>
    <w:rsid w:val="00E71EAA"/>
    <w:rsid w:val="00E94489"/>
    <w:rsid w:val="00E97BFA"/>
    <w:rsid w:val="00EA1909"/>
    <w:rsid w:val="00EA27EF"/>
    <w:rsid w:val="00EC233C"/>
    <w:rsid w:val="00ED4E2E"/>
    <w:rsid w:val="00EF0D49"/>
    <w:rsid w:val="00F0284F"/>
    <w:rsid w:val="00F0785E"/>
    <w:rsid w:val="00F22832"/>
    <w:rsid w:val="00F4235B"/>
    <w:rsid w:val="00F42C3D"/>
    <w:rsid w:val="00F6367F"/>
    <w:rsid w:val="00F64DA9"/>
    <w:rsid w:val="00F735C8"/>
    <w:rsid w:val="00FA2C9C"/>
    <w:rsid w:val="00FA7EBE"/>
    <w:rsid w:val="00FD7D5D"/>
    <w:rsid w:val="00FE34C5"/>
    <w:rsid w:val="00FE504A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62197"/>
  <w15:chartTrackingRefBased/>
  <w15:docId w15:val="{2FC05323-B613-4FDE-8E91-CFCABDF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891"/>
    <w:rPr>
      <w:rFonts w:ascii="Times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1891"/>
    <w:pPr>
      <w:keepNext/>
      <w:outlineLvl w:val="0"/>
    </w:pPr>
    <w:rPr>
      <w:rFonts w:ascii="Times New Roman" w:hAnsi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35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358D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981891"/>
    <w:rPr>
      <w:rFonts w:ascii="Courier New" w:hAnsi="Courier New" w:cs="Courier New"/>
      <w:sz w:val="20"/>
      <w:szCs w:val="20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981891"/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981891"/>
    <w:pPr>
      <w:widowControl w:val="0"/>
      <w:spacing w:line="192" w:lineRule="auto"/>
      <w:ind w:firstLine="851"/>
      <w:jc w:val="both"/>
    </w:pPr>
    <w:rPr>
      <w:rFonts w:ascii="Times New Roman" w:hAnsi="Times New Roman"/>
      <w:b/>
      <w:i/>
      <w:color w:val="00FF00"/>
      <w:spacing w:val="280"/>
      <w:sz w:val="160"/>
      <w:szCs w:val="20"/>
    </w:rPr>
  </w:style>
  <w:style w:type="paragraph" w:customStyle="1" w:styleId="CharZnakCharZnakChar">
    <w:name w:val="Char Znak Char Znak Char"/>
    <w:basedOn w:val="Normalny"/>
    <w:rsid w:val="00DA6E9D"/>
    <w:rPr>
      <w:rFonts w:ascii="Times New Roman" w:hAnsi="Times New Roman"/>
    </w:rPr>
  </w:style>
  <w:style w:type="paragraph" w:customStyle="1" w:styleId="Style1">
    <w:name w:val="Style1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2"/>
    <w:basedOn w:val="Normalny"/>
    <w:rsid w:val="00E357DB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hAnsi="Times New Roman"/>
    </w:rPr>
  </w:style>
  <w:style w:type="paragraph" w:customStyle="1" w:styleId="Style3">
    <w:name w:val="Style3"/>
    <w:basedOn w:val="Normalny"/>
    <w:rsid w:val="00E357DB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Style4">
    <w:name w:val="Style4"/>
    <w:basedOn w:val="Normalny"/>
    <w:rsid w:val="00E357DB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imes New Roman" w:hAnsi="Times New Roman"/>
    </w:rPr>
  </w:style>
  <w:style w:type="paragraph" w:customStyle="1" w:styleId="Style5">
    <w:name w:val="Style5"/>
    <w:basedOn w:val="Normalny"/>
    <w:rsid w:val="00E357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Normalny"/>
    <w:rsid w:val="00E357DB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E357DB"/>
    <w:pPr>
      <w:widowControl w:val="0"/>
      <w:autoSpaceDE w:val="0"/>
      <w:autoSpaceDN w:val="0"/>
      <w:adjustRightInd w:val="0"/>
      <w:spacing w:line="468" w:lineRule="exact"/>
    </w:pPr>
    <w:rPr>
      <w:rFonts w:ascii="Times New Roman" w:hAnsi="Times New Roman"/>
    </w:rPr>
  </w:style>
  <w:style w:type="character" w:customStyle="1" w:styleId="FontStyle11">
    <w:name w:val="Font Style11"/>
    <w:rsid w:val="00E357D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E357D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rsid w:val="00E357DB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E357D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rsid w:val="00E357D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6">
    <w:name w:val="Font Style16"/>
    <w:rsid w:val="00E357DB"/>
    <w:rPr>
      <w:rFonts w:ascii="Arial" w:hAnsi="Arial" w:cs="Arial" w:hint="default"/>
      <w:b/>
      <w:bCs/>
      <w:sz w:val="14"/>
      <w:szCs w:val="14"/>
    </w:rPr>
  </w:style>
  <w:style w:type="character" w:styleId="Hipercze">
    <w:name w:val="Hyperlink"/>
    <w:uiPriority w:val="99"/>
    <w:unhideWhenUsed/>
    <w:rsid w:val="00BD1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4B5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44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8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486E"/>
    <w:rPr>
      <w:rFonts w:ascii="Times" w:hAnsi="Tim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8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486E"/>
    <w:rPr>
      <w:rFonts w:ascii="Times" w:hAnsi="Times"/>
      <w:b/>
      <w:bCs/>
    </w:rPr>
  </w:style>
  <w:style w:type="character" w:customStyle="1" w:styleId="Nagwek1Znak">
    <w:name w:val="Nagłówek 1 Znak"/>
    <w:link w:val="Nagwek1"/>
    <w:rsid w:val="000D4950"/>
    <w:rPr>
      <w:sz w:val="26"/>
    </w:rPr>
  </w:style>
  <w:style w:type="character" w:customStyle="1" w:styleId="ZwykytekstZnak">
    <w:name w:val="Zwykły tekst Znak"/>
    <w:link w:val="Zwykytekst"/>
    <w:rsid w:val="000D4950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1F6B46"/>
    <w:rPr>
      <w:rFonts w:ascii="Times New Roman" w:eastAsia="Calibri" w:hAnsi="Times New Roman"/>
    </w:rPr>
  </w:style>
  <w:style w:type="paragraph" w:customStyle="1" w:styleId="western">
    <w:name w:val="western"/>
    <w:basedOn w:val="Normalny"/>
    <w:uiPriority w:val="99"/>
    <w:semiHidden/>
    <w:rsid w:val="001F6B46"/>
    <w:rPr>
      <w:rFonts w:ascii="Times New Roman" w:eastAsia="Calibri" w:hAnsi="Times New Roman"/>
    </w:rPr>
  </w:style>
  <w:style w:type="paragraph" w:styleId="Akapitzlist">
    <w:name w:val="List Paragraph"/>
    <w:basedOn w:val="Normalny"/>
    <w:uiPriority w:val="34"/>
    <w:qFormat/>
    <w:rsid w:val="004B2E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2D5E53"/>
    <w:rPr>
      <w:i/>
      <w:iCs/>
    </w:rPr>
  </w:style>
  <w:style w:type="paragraph" w:styleId="Tekstpodstawowy">
    <w:name w:val="Body Text"/>
    <w:basedOn w:val="Normalny"/>
    <w:link w:val="TekstpodstawowyZnak"/>
    <w:rsid w:val="00A349E7"/>
    <w:pPr>
      <w:widowControl w:val="0"/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link w:val="Tekstpodstawowy"/>
    <w:rsid w:val="00A349E7"/>
    <w:rPr>
      <w:sz w:val="24"/>
    </w:rPr>
  </w:style>
  <w:style w:type="paragraph" w:styleId="Tekstpodstawowy3">
    <w:name w:val="Body Text 3"/>
    <w:basedOn w:val="Normalny"/>
    <w:link w:val="Tekstpodstawowy3Znak"/>
    <w:rsid w:val="00A349E7"/>
    <w:pPr>
      <w:jc w:val="both"/>
    </w:pPr>
    <w:rPr>
      <w:rFonts w:ascii="Times New Roman" w:hAnsi="Times New Roman"/>
      <w:b/>
      <w:bCs/>
      <w:sz w:val="26"/>
      <w:szCs w:val="20"/>
    </w:rPr>
  </w:style>
  <w:style w:type="character" w:customStyle="1" w:styleId="Tekstpodstawowy3Znak">
    <w:name w:val="Tekst podstawowy 3 Znak"/>
    <w:link w:val="Tekstpodstawowy3"/>
    <w:rsid w:val="00A349E7"/>
    <w:rPr>
      <w:b/>
      <w:bCs/>
      <w:sz w:val="26"/>
    </w:rPr>
  </w:style>
  <w:style w:type="paragraph" w:styleId="Tekstpodstawowy2">
    <w:name w:val="Body Text 2"/>
    <w:basedOn w:val="Normalny"/>
    <w:link w:val="Tekstpodstawowy2Znak"/>
    <w:rsid w:val="00A349E7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Tekstpodstawowy2Znak">
    <w:name w:val="Tekst podstawowy 2 Znak"/>
    <w:link w:val="Tekstpodstawowy2"/>
    <w:rsid w:val="00A349E7"/>
    <w:rPr>
      <w:sz w:val="24"/>
    </w:rPr>
  </w:style>
  <w:style w:type="paragraph" w:styleId="Tekstpodstawowywcity">
    <w:name w:val="Body Text Indent"/>
    <w:basedOn w:val="Normalny"/>
    <w:link w:val="TekstpodstawowywcityZnak"/>
    <w:rsid w:val="00A349E7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link w:val="Tekstpodstawowywcity"/>
    <w:rsid w:val="00A349E7"/>
    <w:rPr>
      <w:sz w:val="24"/>
    </w:rPr>
  </w:style>
  <w:style w:type="paragraph" w:customStyle="1" w:styleId="BodyTextIndent22">
    <w:name w:val="Body Text Indent 22"/>
    <w:basedOn w:val="Normalny"/>
    <w:rsid w:val="00A349E7"/>
    <w:pPr>
      <w:widowControl w:val="0"/>
      <w:ind w:left="284" w:hanging="284"/>
      <w:jc w:val="both"/>
    </w:pPr>
    <w:rPr>
      <w:rFonts w:ascii="Times New Roman" w:hAnsi="Times New Roman"/>
      <w:szCs w:val="20"/>
    </w:rPr>
  </w:style>
  <w:style w:type="paragraph" w:customStyle="1" w:styleId="Tekstpodstawowy21">
    <w:name w:val="Tekst podstawowy 21"/>
    <w:basedOn w:val="Normalny"/>
    <w:rsid w:val="00A349E7"/>
    <w:rPr>
      <w:rFonts w:ascii="Times New Roman" w:hAnsi="Times New Roman"/>
      <w:sz w:val="22"/>
      <w:szCs w:val="20"/>
    </w:rPr>
  </w:style>
  <w:style w:type="paragraph" w:customStyle="1" w:styleId="Tekstpodstawowywcity31">
    <w:name w:val="Tekst podstawowy wcięty 31"/>
    <w:basedOn w:val="Normalny"/>
    <w:rsid w:val="00A349E7"/>
    <w:pPr>
      <w:spacing w:line="288" w:lineRule="auto"/>
      <w:ind w:left="284" w:hanging="284"/>
      <w:jc w:val="both"/>
    </w:pPr>
    <w:rPr>
      <w:rFonts w:ascii="Times New Roman" w:hAnsi="Times New Roman"/>
      <w:sz w:val="23"/>
      <w:szCs w:val="20"/>
    </w:rPr>
  </w:style>
  <w:style w:type="paragraph" w:customStyle="1" w:styleId="Tekstpodstawowywcity32">
    <w:name w:val="Tekst podstawowy wcięty 32"/>
    <w:basedOn w:val="Normalny"/>
    <w:rsid w:val="00A349E7"/>
    <w:pPr>
      <w:spacing w:line="288" w:lineRule="auto"/>
      <w:ind w:left="284" w:hanging="284"/>
      <w:jc w:val="both"/>
    </w:pPr>
    <w:rPr>
      <w:rFonts w:ascii="Times New Roman" w:hAnsi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/pomoc-na-restrukturyzacje-zadluzenia-gospodarstw-rol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A016-CAC2-4E08-91C5-F2BE4179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</vt:lpstr>
    </vt:vector>
  </TitlesOfParts>
  <Company>arimr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zszik</dc:creator>
  <cp:keywords/>
  <dc:description/>
  <cp:lastModifiedBy>Chrzanowska Grażyna</cp:lastModifiedBy>
  <cp:revision>7</cp:revision>
  <cp:lastPrinted>2020-07-17T07:05:00Z</cp:lastPrinted>
  <dcterms:created xsi:type="dcterms:W3CDTF">2020-07-17T06:24:00Z</dcterms:created>
  <dcterms:modified xsi:type="dcterms:W3CDTF">2020-07-24T12:12:00Z</dcterms:modified>
</cp:coreProperties>
</file>